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0" w:rsidRPr="006A4EA4" w:rsidRDefault="00A97D92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  <w:lang w:val="es-MX" w:eastAsia="es-MX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-111760</wp:posOffset>
            </wp:positionV>
            <wp:extent cx="706755" cy="713740"/>
            <wp:effectExtent l="0" t="0" r="0" b="0"/>
            <wp:wrapNone/>
            <wp:docPr id="2" name="Imagen 2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A0" w:rsidRPr="006A4EA4">
        <w:rPr>
          <w:rFonts w:ascii="Arial Narrow" w:hAnsi="Arial Narrow"/>
          <w:b/>
          <w:bCs/>
          <w:i/>
          <w:sz w:val="22"/>
          <w:szCs w:val="22"/>
        </w:rPr>
        <w:t>UNIVERSIDAD TECNOLÓGICA DE PANAMÁ</w:t>
      </w:r>
    </w:p>
    <w:p w:rsidR="006D7B69" w:rsidRPr="006A4EA4" w:rsidRDefault="00E74470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6A4EA4">
        <w:rPr>
          <w:rFonts w:ascii="Arial Narrow" w:hAnsi="Arial Narrow"/>
          <w:b/>
          <w:bCs/>
          <w:i/>
          <w:sz w:val="22"/>
          <w:szCs w:val="22"/>
        </w:rPr>
        <w:t>VICERRECTORÍA ACADÉMICA</w:t>
      </w:r>
    </w:p>
    <w:p w:rsidR="006D7B69" w:rsidRPr="006A4EA4" w:rsidRDefault="006A4EA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PROCEDIMIENTO PARA </w:t>
      </w:r>
      <w:r w:rsidR="00E74470" w:rsidRPr="006A4EA4">
        <w:rPr>
          <w:rFonts w:ascii="Arial Narrow" w:hAnsi="Arial Narrow"/>
          <w:b/>
          <w:bCs/>
          <w:sz w:val="22"/>
          <w:szCs w:val="22"/>
        </w:rPr>
        <w:t>RECLASIFICACI</w:t>
      </w:r>
      <w:r w:rsidRPr="006A4EA4">
        <w:rPr>
          <w:rFonts w:ascii="Arial Narrow" w:hAnsi="Arial Narrow"/>
          <w:b/>
          <w:bCs/>
          <w:sz w:val="22"/>
          <w:szCs w:val="22"/>
        </w:rPr>
        <w:t>ÓN DOCENTE</w:t>
      </w:r>
    </w:p>
    <w:p w:rsidR="00253AA0" w:rsidRPr="006A4EA4" w:rsidRDefault="00253AA0" w:rsidP="006A4EA4">
      <w:pPr>
        <w:pBdr>
          <w:bottom w:val="single" w:sz="4" w:space="1" w:color="auto"/>
        </w:pBdr>
        <w:jc w:val="center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2013</w:t>
      </w:r>
    </w:p>
    <w:p w:rsidR="006D7B69" w:rsidRPr="006A4EA4" w:rsidRDefault="006D7B69">
      <w:pPr>
        <w:jc w:val="both"/>
        <w:rPr>
          <w:rFonts w:ascii="Arial Narrow" w:hAnsi="Arial Narrow"/>
          <w:bCs/>
          <w:sz w:val="22"/>
          <w:szCs w:val="22"/>
        </w:rPr>
      </w:pPr>
    </w:p>
    <w:p w:rsidR="007B69B6" w:rsidRPr="006A4EA4" w:rsidRDefault="007B69B6">
      <w:pPr>
        <w:jc w:val="both"/>
        <w:rPr>
          <w:rFonts w:ascii="Arial Narrow" w:hAnsi="Arial Narrow"/>
          <w:bCs/>
          <w:sz w:val="22"/>
          <w:szCs w:val="22"/>
        </w:rPr>
      </w:pPr>
    </w:p>
    <w:p w:rsidR="00AC705B" w:rsidRPr="006A4EA4" w:rsidRDefault="00AC705B" w:rsidP="00AC705B">
      <w:pPr>
        <w:numPr>
          <w:ilvl w:val="0"/>
          <w:numId w:val="17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GENERALES</w:t>
      </w:r>
    </w:p>
    <w:p w:rsidR="00AC705B" w:rsidRPr="006A4EA4" w:rsidRDefault="00AC705B" w:rsidP="00AC705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C705B" w:rsidRPr="006A4EA4" w:rsidRDefault="006A4EA4" w:rsidP="00AC705B">
      <w:pPr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sz w:val="22"/>
          <w:szCs w:val="22"/>
        </w:rPr>
        <w:t>El presente documento establece un criterio para la asignación de categorías para nuevos docentes o reclasificaciones de  docentes, en función de ejecutorias, formación académica y producción científica.</w:t>
      </w:r>
    </w:p>
    <w:p w:rsidR="00AC705B" w:rsidRPr="006A4EA4" w:rsidRDefault="00AC705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C705B" w:rsidRPr="006A4EA4" w:rsidRDefault="007B69B6" w:rsidP="00AC705B">
      <w:pPr>
        <w:numPr>
          <w:ilvl w:val="0"/>
          <w:numId w:val="17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CATEGORÍAS DOCENTES </w:t>
      </w:r>
    </w:p>
    <w:p w:rsidR="007B69B6" w:rsidRPr="006A4EA4" w:rsidRDefault="007B69B6">
      <w:pPr>
        <w:jc w:val="both"/>
        <w:rPr>
          <w:rFonts w:ascii="Arial Narrow" w:hAnsi="Arial Narrow"/>
          <w:bCs/>
          <w:sz w:val="22"/>
          <w:szCs w:val="22"/>
        </w:rPr>
      </w:pPr>
    </w:p>
    <w:p w:rsidR="007B69B6" w:rsidRPr="006A4EA4" w:rsidRDefault="00E4769E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1. </w:t>
      </w:r>
      <w:r w:rsidR="007B69B6" w:rsidRPr="006A4EA4">
        <w:rPr>
          <w:rFonts w:ascii="Arial Narrow" w:hAnsi="Arial Narrow"/>
          <w:b/>
          <w:bCs/>
          <w:sz w:val="22"/>
          <w:szCs w:val="22"/>
        </w:rPr>
        <w:t>Profesores Regulares</w:t>
      </w:r>
      <w:r w:rsidRPr="006A4EA4">
        <w:rPr>
          <w:rFonts w:ascii="Arial Narrow" w:hAnsi="Arial Narrow"/>
          <w:b/>
          <w:bCs/>
          <w:sz w:val="22"/>
          <w:szCs w:val="22"/>
        </w:rPr>
        <w:t xml:space="preserve"> (nombramiento permanente)</w:t>
      </w:r>
    </w:p>
    <w:p w:rsidR="002438CD" w:rsidRPr="006A4EA4" w:rsidRDefault="007B69B6" w:rsidP="006A4EA4">
      <w:pPr>
        <w:pStyle w:val="Prrafodelista"/>
        <w:numPr>
          <w:ilvl w:val="0"/>
          <w:numId w:val="13"/>
        </w:numPr>
        <w:ind w:left="1069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Regular Auxiliar</w:t>
      </w:r>
      <w:r w:rsidR="002438CD" w:rsidRPr="006A4EA4">
        <w:rPr>
          <w:rFonts w:ascii="Arial Narrow" w:hAnsi="Arial Narrow"/>
          <w:bCs/>
          <w:sz w:val="22"/>
          <w:szCs w:val="22"/>
        </w:rPr>
        <w:t>: Categoría inicial obtenida por concurso.</w:t>
      </w:r>
    </w:p>
    <w:p w:rsidR="007B69B6" w:rsidRPr="006A4EA4" w:rsidRDefault="007B69B6" w:rsidP="006A4EA4">
      <w:pPr>
        <w:pStyle w:val="Prrafodelista"/>
        <w:numPr>
          <w:ilvl w:val="0"/>
          <w:numId w:val="13"/>
        </w:numPr>
        <w:ind w:left="1069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Regular Agregado</w:t>
      </w:r>
      <w:r w:rsidR="002438CD" w:rsidRPr="006A4EA4">
        <w:rPr>
          <w:rFonts w:ascii="Arial Narrow" w:hAnsi="Arial Narrow"/>
          <w:bCs/>
          <w:sz w:val="22"/>
          <w:szCs w:val="22"/>
        </w:rPr>
        <w:t xml:space="preserve">: Categoría </w:t>
      </w:r>
      <w:r w:rsidR="00393487" w:rsidRPr="006A4EA4">
        <w:rPr>
          <w:rFonts w:ascii="Arial Narrow" w:hAnsi="Arial Narrow"/>
          <w:bCs/>
          <w:sz w:val="22"/>
          <w:szCs w:val="22"/>
        </w:rPr>
        <w:t>obtenida por concurso o ascenso.</w:t>
      </w:r>
    </w:p>
    <w:p w:rsidR="004D7CD5" w:rsidRPr="006A4EA4" w:rsidRDefault="004F470B" w:rsidP="006A4EA4">
      <w:pPr>
        <w:pStyle w:val="Prrafodelista"/>
        <w:numPr>
          <w:ilvl w:val="0"/>
          <w:numId w:val="13"/>
        </w:numPr>
        <w:spacing w:after="240"/>
        <w:ind w:left="1069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Regular Titular</w:t>
      </w:r>
      <w:r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E4769E" w:rsidRPr="006A4EA4">
        <w:rPr>
          <w:rFonts w:ascii="Arial Narrow" w:hAnsi="Arial Narrow"/>
          <w:bCs/>
          <w:sz w:val="22"/>
          <w:szCs w:val="22"/>
        </w:rPr>
        <w:t>Categoría obtenida por concurso o ascenso, es la más alta clasificación.</w:t>
      </w:r>
    </w:p>
    <w:p w:rsidR="00AC705B" w:rsidRPr="006A4EA4" w:rsidRDefault="00AC705B" w:rsidP="006A4EA4">
      <w:pPr>
        <w:pStyle w:val="Prrafodelista"/>
        <w:spacing w:after="240"/>
        <w:ind w:left="709"/>
        <w:jc w:val="both"/>
        <w:rPr>
          <w:rFonts w:ascii="Arial Narrow" w:hAnsi="Arial Narrow"/>
          <w:bCs/>
          <w:sz w:val="22"/>
          <w:szCs w:val="22"/>
        </w:rPr>
      </w:pPr>
    </w:p>
    <w:p w:rsidR="00AC705B" w:rsidRPr="006A4EA4" w:rsidRDefault="00AC705B" w:rsidP="006A4EA4">
      <w:pPr>
        <w:pStyle w:val="Prrafodelista"/>
        <w:spacing w:after="240"/>
        <w:ind w:left="709"/>
        <w:jc w:val="both"/>
        <w:rPr>
          <w:rFonts w:ascii="Arial Narrow" w:hAnsi="Arial Narrow"/>
          <w:bCs/>
          <w:i/>
          <w:sz w:val="22"/>
          <w:szCs w:val="22"/>
        </w:rPr>
      </w:pPr>
      <w:r w:rsidRPr="006A4EA4">
        <w:rPr>
          <w:rFonts w:ascii="Arial Narrow" w:hAnsi="Arial Narrow"/>
          <w:b/>
          <w:bCs/>
          <w:i/>
          <w:sz w:val="22"/>
          <w:szCs w:val="22"/>
        </w:rPr>
        <w:t>Nota:</w:t>
      </w:r>
      <w:r w:rsidRPr="006A4EA4">
        <w:rPr>
          <w:rFonts w:ascii="Arial Narrow" w:hAnsi="Arial Narrow"/>
          <w:bCs/>
          <w:i/>
          <w:sz w:val="22"/>
          <w:szCs w:val="22"/>
        </w:rPr>
        <w:t xml:space="preserve"> El ascenso de los profesores con categoría regular se encuentra regulada en el Estatuto Universitario</w:t>
      </w:r>
    </w:p>
    <w:p w:rsidR="00E4769E" w:rsidRPr="006A4EA4" w:rsidRDefault="004D7CD5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2</w:t>
      </w:r>
      <w:r w:rsidR="00E4769E" w:rsidRPr="006A4EA4">
        <w:rPr>
          <w:rFonts w:ascii="Arial Narrow" w:hAnsi="Arial Narrow"/>
          <w:b/>
          <w:bCs/>
          <w:sz w:val="22"/>
          <w:szCs w:val="22"/>
        </w:rPr>
        <w:t>. Profesores Especiales (posición no permanente</w:t>
      </w:r>
      <w:r w:rsidRPr="006A4EA4">
        <w:rPr>
          <w:rFonts w:ascii="Arial Narrow" w:hAnsi="Arial Narrow"/>
          <w:b/>
          <w:bCs/>
          <w:sz w:val="22"/>
          <w:szCs w:val="22"/>
        </w:rPr>
        <w:t>, con opción a ser nombrados por resolución</w:t>
      </w:r>
      <w:r w:rsidR="00E4769E" w:rsidRPr="006A4EA4">
        <w:rPr>
          <w:rFonts w:ascii="Arial Narrow" w:hAnsi="Arial Narrow"/>
          <w:b/>
          <w:bCs/>
          <w:sz w:val="22"/>
          <w:szCs w:val="22"/>
        </w:rPr>
        <w:t>)</w:t>
      </w:r>
    </w:p>
    <w:p w:rsidR="00E4769E" w:rsidRPr="006A4EA4" w:rsidRDefault="00253AA0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2.1. </w:t>
      </w:r>
      <w:r w:rsidR="00E4769E" w:rsidRPr="006A4EA4">
        <w:rPr>
          <w:rFonts w:ascii="Arial Narrow" w:hAnsi="Arial Narrow"/>
          <w:bCs/>
          <w:i/>
          <w:sz w:val="22"/>
          <w:szCs w:val="22"/>
        </w:rPr>
        <w:t>Especial Eventual</w:t>
      </w:r>
      <w:r w:rsidR="00E4769E"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B801E5" w:rsidRPr="006A4EA4">
        <w:rPr>
          <w:rFonts w:ascii="Arial Narrow" w:hAnsi="Arial Narrow"/>
          <w:bCs/>
          <w:sz w:val="22"/>
          <w:szCs w:val="22"/>
        </w:rPr>
        <w:t>P</w:t>
      </w:r>
      <w:r w:rsidR="00E4769E" w:rsidRPr="006A4EA4">
        <w:rPr>
          <w:rFonts w:ascii="Arial Narrow" w:hAnsi="Arial Narrow"/>
          <w:bCs/>
          <w:sz w:val="22"/>
          <w:szCs w:val="22"/>
        </w:rPr>
        <w:t>rofesionales idóneos con alto índice académico o sendas ejecutorias o experiencia docente o profesional. Recomendado por el Decano.</w:t>
      </w:r>
    </w:p>
    <w:p w:rsidR="00466CAC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</w:t>
      </w:r>
    </w:p>
    <w:p w:rsidR="00466CAC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II</w:t>
      </w:r>
    </w:p>
    <w:p w:rsidR="00466CAC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III</w:t>
      </w:r>
    </w:p>
    <w:p w:rsidR="00253AA0" w:rsidRPr="006A4EA4" w:rsidRDefault="00466CAC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IV</w:t>
      </w:r>
      <w:r w:rsidR="00253AA0" w:rsidRPr="006A4EA4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253AA0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Especial Eventual con Doctorado I  </w:t>
      </w:r>
    </w:p>
    <w:p w:rsidR="00253AA0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con Doctorado II</w:t>
      </w:r>
    </w:p>
    <w:p w:rsidR="00253AA0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con Doctorado III</w:t>
      </w:r>
    </w:p>
    <w:p w:rsidR="00466CAC" w:rsidRPr="006A4EA4" w:rsidRDefault="00253AA0" w:rsidP="006A4EA4">
      <w:pPr>
        <w:pStyle w:val="Prrafodelista"/>
        <w:numPr>
          <w:ilvl w:val="1"/>
          <w:numId w:val="13"/>
        </w:numPr>
        <w:ind w:left="180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Especial Eventual con Doctorado IV</w:t>
      </w:r>
    </w:p>
    <w:p w:rsidR="00E4769E" w:rsidRPr="006A4EA4" w:rsidRDefault="00253AA0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2.2. </w:t>
      </w:r>
      <w:r w:rsidR="00E4769E" w:rsidRPr="006A4EA4">
        <w:rPr>
          <w:rFonts w:ascii="Arial Narrow" w:hAnsi="Arial Narrow"/>
          <w:bCs/>
          <w:i/>
          <w:sz w:val="22"/>
          <w:szCs w:val="22"/>
        </w:rPr>
        <w:t>Especial Extraordinario</w:t>
      </w:r>
      <w:r w:rsidR="00E4769E"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B801E5" w:rsidRPr="006A4EA4">
        <w:rPr>
          <w:rFonts w:ascii="Arial Narrow" w:hAnsi="Arial Narrow"/>
          <w:bCs/>
          <w:sz w:val="22"/>
          <w:szCs w:val="22"/>
        </w:rPr>
        <w:t>Personalidades sobresalientes del país o extranjero</w:t>
      </w:r>
      <w:r w:rsidR="00E4769E" w:rsidRPr="006A4EA4">
        <w:rPr>
          <w:rFonts w:ascii="Arial Narrow" w:hAnsi="Arial Narrow"/>
          <w:bCs/>
          <w:sz w:val="22"/>
          <w:szCs w:val="22"/>
        </w:rPr>
        <w:t>.</w:t>
      </w:r>
    </w:p>
    <w:p w:rsidR="003D764A" w:rsidRPr="006A4EA4" w:rsidRDefault="00253AA0" w:rsidP="006A4EA4">
      <w:pPr>
        <w:pStyle w:val="Prrafodelista"/>
        <w:numPr>
          <w:ilvl w:val="0"/>
          <w:numId w:val="13"/>
        </w:numPr>
        <w:spacing w:after="240"/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2.3. </w:t>
      </w:r>
      <w:r w:rsidR="00E4769E" w:rsidRPr="006A4EA4">
        <w:rPr>
          <w:rFonts w:ascii="Arial Narrow" w:hAnsi="Arial Narrow"/>
          <w:bCs/>
          <w:i/>
          <w:sz w:val="22"/>
          <w:szCs w:val="22"/>
        </w:rPr>
        <w:t>Especial Visitante</w:t>
      </w:r>
      <w:r w:rsidR="00E4769E" w:rsidRPr="006A4EA4">
        <w:rPr>
          <w:rFonts w:ascii="Arial Narrow" w:hAnsi="Arial Narrow"/>
          <w:bCs/>
          <w:sz w:val="22"/>
          <w:szCs w:val="22"/>
        </w:rPr>
        <w:t xml:space="preserve">: </w:t>
      </w:r>
      <w:r w:rsidR="00B95B3A" w:rsidRPr="006A4EA4">
        <w:rPr>
          <w:rFonts w:ascii="Arial Narrow" w:hAnsi="Arial Narrow"/>
          <w:bCs/>
          <w:sz w:val="22"/>
          <w:szCs w:val="22"/>
        </w:rPr>
        <w:t>Profesionales extranjeros o nacionales residentes en el extranjero</w:t>
      </w:r>
      <w:r w:rsidR="00E4769E" w:rsidRPr="006A4EA4">
        <w:rPr>
          <w:rFonts w:ascii="Arial Narrow" w:hAnsi="Arial Narrow"/>
          <w:bCs/>
          <w:sz w:val="22"/>
          <w:szCs w:val="22"/>
        </w:rPr>
        <w:t>.</w:t>
      </w:r>
    </w:p>
    <w:p w:rsidR="004D7CD5" w:rsidRPr="006A4EA4" w:rsidRDefault="004D7CD5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3. Profesores </w:t>
      </w:r>
      <w:r w:rsidR="008E1C9A" w:rsidRPr="006A4EA4">
        <w:rPr>
          <w:rFonts w:ascii="Arial Narrow" w:hAnsi="Arial Narrow"/>
          <w:b/>
          <w:bCs/>
          <w:sz w:val="22"/>
          <w:szCs w:val="22"/>
        </w:rPr>
        <w:t>Adjuntos (nombrados por concursos por dos años renovables)</w:t>
      </w:r>
    </w:p>
    <w:p w:rsidR="00466CAC" w:rsidRPr="006A4EA4" w:rsidRDefault="00217727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 Adjunto I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 xml:space="preserve">               </w:t>
      </w:r>
      <w:r w:rsidRPr="006A4EA4">
        <w:rPr>
          <w:rFonts w:ascii="Arial Narrow" w:hAnsi="Arial Narrow"/>
          <w:bCs/>
          <w:i/>
          <w:sz w:val="22"/>
          <w:szCs w:val="22"/>
        </w:rPr>
        <w:t xml:space="preserve"> 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 xml:space="preserve">        </w:t>
      </w:r>
    </w:p>
    <w:p w:rsidR="00466CAC" w:rsidRPr="006A4EA4" w:rsidRDefault="006577C6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 xml:space="preserve"> </w:t>
      </w:r>
      <w:r w:rsidR="00217727" w:rsidRPr="006A4EA4">
        <w:rPr>
          <w:rFonts w:ascii="Arial Narrow" w:hAnsi="Arial Narrow"/>
          <w:bCs/>
          <w:i/>
          <w:sz w:val="22"/>
          <w:szCs w:val="22"/>
        </w:rPr>
        <w:t xml:space="preserve">Adjunto  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>II</w:t>
      </w:r>
    </w:p>
    <w:p w:rsidR="007B69B6" w:rsidRPr="006A4EA4" w:rsidRDefault="00466CAC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Adjunto III</w:t>
      </w:r>
      <w:r w:rsidR="00217727" w:rsidRPr="006A4EA4">
        <w:rPr>
          <w:rFonts w:ascii="Arial Narrow" w:hAnsi="Arial Narrow"/>
          <w:bCs/>
          <w:i/>
          <w:sz w:val="22"/>
          <w:szCs w:val="22"/>
        </w:rPr>
        <w:t xml:space="preserve"> </w:t>
      </w:r>
      <w:r w:rsidR="008E1C9A" w:rsidRPr="006A4EA4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466CAC" w:rsidRPr="006A4EA4" w:rsidRDefault="00466CAC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Adjunto IV</w:t>
      </w:r>
    </w:p>
    <w:p w:rsidR="008E1C9A" w:rsidRPr="006A4EA4" w:rsidRDefault="008E1C9A" w:rsidP="006A4EA4">
      <w:pPr>
        <w:pStyle w:val="Prrafodelista"/>
        <w:ind w:left="1080"/>
        <w:jc w:val="both"/>
        <w:rPr>
          <w:rFonts w:ascii="Arial Narrow" w:hAnsi="Arial Narrow"/>
          <w:bCs/>
          <w:sz w:val="22"/>
          <w:szCs w:val="22"/>
        </w:rPr>
      </w:pPr>
    </w:p>
    <w:p w:rsidR="006577C6" w:rsidRPr="006A4EA4" w:rsidRDefault="008E1C9A" w:rsidP="006A4EA4">
      <w:pPr>
        <w:pStyle w:val="Prrafodelista"/>
        <w:spacing w:after="240"/>
        <w:ind w:left="786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i/>
          <w:sz w:val="22"/>
          <w:szCs w:val="22"/>
        </w:rPr>
        <w:t>Nota:</w:t>
      </w:r>
      <w:r w:rsidRPr="006A4EA4">
        <w:rPr>
          <w:rFonts w:ascii="Arial Narrow" w:hAnsi="Arial Narrow"/>
          <w:bCs/>
          <w:i/>
          <w:sz w:val="22"/>
          <w:szCs w:val="22"/>
        </w:rPr>
        <w:t xml:space="preserve"> Los profesores con categorías adjuntos son adjudicados mediante concurso. Artículo 147, 148 del Estatuto Universitario</w:t>
      </w:r>
      <w:r w:rsidR="006A4EA4">
        <w:rPr>
          <w:rFonts w:ascii="Arial Narrow" w:hAnsi="Arial Narrow"/>
          <w:bCs/>
          <w:i/>
          <w:sz w:val="22"/>
          <w:szCs w:val="22"/>
        </w:rPr>
        <w:t>.</w:t>
      </w:r>
    </w:p>
    <w:p w:rsidR="00295C78" w:rsidRPr="006A4EA4" w:rsidRDefault="00295C78" w:rsidP="006A4EA4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4. Profesores Instructores (posición no permanente, con opción a ser nombrados por resolución)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A-3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A-2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A-1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B-3</w:t>
      </w:r>
    </w:p>
    <w:p w:rsidR="00295C78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t>Instructor B-2</w:t>
      </w:r>
    </w:p>
    <w:p w:rsidR="006C4CCB" w:rsidRPr="006A4EA4" w:rsidRDefault="00295C78" w:rsidP="006A4EA4">
      <w:pPr>
        <w:pStyle w:val="Prrafodelista"/>
        <w:numPr>
          <w:ilvl w:val="0"/>
          <w:numId w:val="13"/>
        </w:numPr>
        <w:ind w:left="108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bCs/>
          <w:i/>
          <w:sz w:val="22"/>
          <w:szCs w:val="22"/>
        </w:rPr>
        <w:lastRenderedPageBreak/>
        <w:t>Instructor B-1</w:t>
      </w:r>
    </w:p>
    <w:p w:rsidR="006C4CCB" w:rsidRPr="006A4EA4" w:rsidRDefault="006C4CCB" w:rsidP="00AC705B">
      <w:pPr>
        <w:numPr>
          <w:ilvl w:val="0"/>
          <w:numId w:val="17"/>
        </w:num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DOCUMENTOS QUE ENTREGAR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El interesado debe dirigir nota de solicitud al Decano de su Facultad o Director del Centro Regional.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Copia confrontada de todos los diplomas y sus créditos universitarios.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En caso de que el título universitario no sea de la UTP, deberá tramitar previamente la Evaluación del Título a través de Secretaría General.</w:t>
      </w:r>
    </w:p>
    <w:p w:rsidR="006C4CCB" w:rsidRPr="006A4EA4" w:rsidRDefault="006C4CCB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Copia confrontada de la Certificación Docente.</w:t>
      </w:r>
    </w:p>
    <w:p w:rsidR="006C4CCB" w:rsidRPr="006A4EA4" w:rsidRDefault="00B63DB9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Hoja de Vida actualizada, incluir todos los documentos que sustentan lo allí expuesto (copias confrontadas).</w:t>
      </w:r>
    </w:p>
    <w:p w:rsidR="00B63DB9" w:rsidRPr="006A4EA4" w:rsidRDefault="00B63DB9" w:rsidP="00AC705B">
      <w:pPr>
        <w:pStyle w:val="Prrafodelista"/>
        <w:numPr>
          <w:ilvl w:val="0"/>
          <w:numId w:val="14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Formulario de reclasificación completo, impreso y digital.</w:t>
      </w:r>
    </w:p>
    <w:p w:rsidR="00005DDD" w:rsidRPr="006A4EA4" w:rsidRDefault="006C4CCB" w:rsidP="00AC705B">
      <w:pPr>
        <w:spacing w:before="170"/>
        <w:ind w:left="349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  <w:u w:val="single"/>
        </w:rPr>
        <w:t>NOTA</w:t>
      </w:r>
      <w:r w:rsidR="00005DDD" w:rsidRPr="006A4EA4">
        <w:rPr>
          <w:rFonts w:ascii="Arial Narrow" w:hAnsi="Arial Narrow"/>
          <w:sz w:val="22"/>
          <w:szCs w:val="22"/>
          <w:u w:val="single"/>
        </w:rPr>
        <w:t>S</w:t>
      </w:r>
      <w:r w:rsidRPr="006A4EA4">
        <w:rPr>
          <w:rFonts w:ascii="Arial Narrow" w:hAnsi="Arial Narrow"/>
          <w:sz w:val="22"/>
          <w:szCs w:val="22"/>
        </w:rPr>
        <w:t xml:space="preserve">: </w:t>
      </w:r>
    </w:p>
    <w:p w:rsidR="00005DDD" w:rsidRPr="006A4EA4" w:rsidRDefault="006C4CCB" w:rsidP="00AC705B">
      <w:pPr>
        <w:pStyle w:val="Prrafodelista"/>
        <w:numPr>
          <w:ilvl w:val="0"/>
          <w:numId w:val="15"/>
        </w:numPr>
        <w:ind w:left="1069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 xml:space="preserve">Todas las </w:t>
      </w:r>
      <w:r w:rsidR="00B63DB9" w:rsidRPr="006A4EA4">
        <w:rPr>
          <w:rFonts w:ascii="Arial Narrow" w:hAnsi="Arial Narrow"/>
          <w:sz w:val="22"/>
          <w:szCs w:val="22"/>
        </w:rPr>
        <w:t>copias deben estar selladas de confrontadas con el original por parte de la Secretaría General o Académica de la Facultad respectiva.</w:t>
      </w:r>
    </w:p>
    <w:p w:rsidR="00B23E22" w:rsidRPr="006A4EA4" w:rsidRDefault="00B23E22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Los puntajes obtenidos por cada solicitante serán evaluados según el Formulario de Reclasificación y la asignación de puntos establecidos por el Estatuto Universitario.</w:t>
      </w:r>
    </w:p>
    <w:p w:rsidR="006C4CCB" w:rsidRPr="006A4EA4" w:rsidRDefault="00005DDD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Si un docente solicita una Reclasificación y ya tuvo una promoción anteriormente, hay que verificar que no se utilicen los mismos certificados de cursos y seminarios, sino los que tenga a partir de la fecha de su última Reclasificación</w:t>
      </w:r>
      <w:r w:rsidR="006A237F" w:rsidRPr="006A4EA4">
        <w:rPr>
          <w:rFonts w:ascii="Arial Narrow" w:hAnsi="Arial Narrow"/>
          <w:sz w:val="22"/>
          <w:szCs w:val="22"/>
        </w:rPr>
        <w:t>.</w:t>
      </w:r>
    </w:p>
    <w:p w:rsidR="006A237F" w:rsidRPr="006A4EA4" w:rsidRDefault="006A237F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El perfeccionamiento profesional en la especialidad tienen que ver directamente con el título académico base que posee el profesor.</w:t>
      </w:r>
    </w:p>
    <w:p w:rsidR="00B23E22" w:rsidRPr="006A4EA4" w:rsidRDefault="006A237F" w:rsidP="00AC705B">
      <w:pPr>
        <w:pStyle w:val="Prrafodelista"/>
        <w:numPr>
          <w:ilvl w:val="0"/>
          <w:numId w:val="15"/>
        </w:numPr>
        <w:ind w:left="1069"/>
        <w:contextualSpacing w:val="0"/>
        <w:jc w:val="both"/>
        <w:rPr>
          <w:rFonts w:ascii="Arial Narrow" w:hAnsi="Arial Narrow"/>
          <w:bCs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 xml:space="preserve">El perfeccionamiento profesional afín no </w:t>
      </w:r>
      <w:r w:rsidR="00BC76EC" w:rsidRPr="006A4EA4">
        <w:rPr>
          <w:rFonts w:ascii="Arial Narrow" w:hAnsi="Arial Narrow"/>
          <w:sz w:val="22"/>
          <w:szCs w:val="22"/>
        </w:rPr>
        <w:t>es de su especialidad, pero tiene</w:t>
      </w:r>
      <w:r w:rsidRPr="006A4EA4">
        <w:rPr>
          <w:rFonts w:ascii="Arial Narrow" w:hAnsi="Arial Narrow"/>
          <w:sz w:val="22"/>
          <w:szCs w:val="22"/>
        </w:rPr>
        <w:t xml:space="preserve"> que ver directamente con su labor docente.</w:t>
      </w:r>
    </w:p>
    <w:p w:rsidR="006D7B69" w:rsidRPr="006A4EA4" w:rsidRDefault="0030642C" w:rsidP="006A4EA4">
      <w:pPr>
        <w:numPr>
          <w:ilvl w:val="0"/>
          <w:numId w:val="17"/>
        </w:numPr>
        <w:spacing w:before="170" w:after="24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ASPECTOS DE </w:t>
      </w:r>
      <w:r w:rsidR="00E74470" w:rsidRPr="006A4EA4">
        <w:rPr>
          <w:rFonts w:ascii="Arial Narrow" w:hAnsi="Arial Narrow"/>
          <w:b/>
          <w:bCs/>
          <w:sz w:val="22"/>
          <w:szCs w:val="22"/>
        </w:rPr>
        <w:t>RECLASIFICA</w:t>
      </w:r>
      <w:r w:rsidRPr="006A4EA4">
        <w:rPr>
          <w:rFonts w:ascii="Arial Narrow" w:hAnsi="Arial Narrow"/>
          <w:b/>
          <w:bCs/>
          <w:sz w:val="22"/>
          <w:szCs w:val="22"/>
        </w:rPr>
        <w:t>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06"/>
      </w:tblGrid>
      <w:tr w:rsidR="00134416" w:rsidRPr="006A4EA4" w:rsidTr="00253AA0">
        <w:trPr>
          <w:tblHeader/>
        </w:trPr>
        <w:tc>
          <w:tcPr>
            <w:tcW w:w="855" w:type="pct"/>
            <w:shd w:val="clear" w:color="auto" w:fill="D9D9D9"/>
          </w:tcPr>
          <w:p w:rsidR="00134416" w:rsidRPr="006A4EA4" w:rsidRDefault="00134416" w:rsidP="00134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CATEGORÍA</w:t>
            </w:r>
          </w:p>
        </w:tc>
        <w:tc>
          <w:tcPr>
            <w:tcW w:w="4145" w:type="pct"/>
            <w:shd w:val="clear" w:color="auto" w:fill="D9D9D9"/>
            <w:vAlign w:val="center"/>
          </w:tcPr>
          <w:p w:rsidR="00134416" w:rsidRPr="006A4EA4" w:rsidRDefault="00134416" w:rsidP="00134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PROPUESTA PARA RECLASIFICARSE A LA CATEGORÍA</w:t>
            </w:r>
          </w:p>
        </w:tc>
      </w:tr>
      <w:tr w:rsidR="00134416" w:rsidRPr="006A4EA4" w:rsidTr="00253AA0">
        <w:trPr>
          <w:trHeight w:val="70"/>
        </w:trPr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Instructores B</w:t>
            </w:r>
          </w:p>
        </w:tc>
        <w:tc>
          <w:tcPr>
            <w:tcW w:w="4145" w:type="pct"/>
            <w:shd w:val="clear" w:color="auto" w:fill="D9D9D9"/>
          </w:tcPr>
          <w:p w:rsidR="00134416" w:rsidRPr="006A4EA4" w:rsidRDefault="00134416" w:rsidP="0002411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B-3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134416" w:rsidP="001A42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Técnico</w:t>
            </w:r>
            <w:r w:rsidR="001A4268" w:rsidRPr="006A4EA4">
              <w:rPr>
                <w:rFonts w:ascii="Arial Narrow" w:hAnsi="Arial Narrow"/>
                <w:sz w:val="22"/>
                <w:szCs w:val="22"/>
              </w:rPr>
              <w:t xml:space="preserve"> en Ingeniería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o pose</w:t>
            </w:r>
            <w:r w:rsidR="001A4268" w:rsidRPr="006A4EA4">
              <w:rPr>
                <w:rFonts w:ascii="Arial Narrow" w:hAnsi="Arial Narrow"/>
                <w:sz w:val="22"/>
                <w:szCs w:val="22"/>
              </w:rPr>
              <w:t xml:space="preserve">er 125 créditos de Licenciatura.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4268" w:rsidRPr="006A4EA4">
              <w:rPr>
                <w:rFonts w:ascii="Arial Narrow" w:hAnsi="Arial Narrow"/>
                <w:sz w:val="22"/>
                <w:szCs w:val="22"/>
              </w:rPr>
              <w:t>C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umplir con los requisitos mínimos en Docencia Superior exigidos por la U.T.P. al momento de la evaluación. 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>Poseer índice académico mayor o igual a 1.5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B-2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1A4268" w:rsidP="00EC1F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Técnico en Ingeniería  o poseer 125 créditos de Licenciatura.  Cumplir con los requisitos mínimos en Docencia Superior exigidos por la U.T.P. al momento de la evaluación. Haber tenido evaluaciones docentes</w:t>
            </w:r>
            <w:r w:rsidR="00EC1F3C" w:rsidRPr="006A4EA4">
              <w:rPr>
                <w:rFonts w:ascii="Arial Narrow" w:hAnsi="Arial Narrow"/>
                <w:sz w:val="22"/>
                <w:szCs w:val="22"/>
              </w:rPr>
              <w:t xml:space="preserve"> promedio mayor a 8 en escala de 1 a 10.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(Autoevaluación, evaluación estudiantil y evaluación del jefe de departamento)</w:t>
            </w:r>
            <w:r w:rsidR="00EC1F3C" w:rsidRPr="006A4EA4">
              <w:rPr>
                <w:rFonts w:ascii="Arial Narrow" w:hAnsi="Arial Narrow"/>
                <w:sz w:val="22"/>
                <w:szCs w:val="22"/>
              </w:rPr>
              <w:t>.</w:t>
            </w:r>
            <w:r w:rsidR="00134416" w:rsidRPr="006A4E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1F3C" w:rsidRPr="006A4EA4">
              <w:rPr>
                <w:rFonts w:ascii="Arial Narrow" w:hAnsi="Arial Narrow"/>
                <w:sz w:val="22"/>
                <w:szCs w:val="22"/>
              </w:rPr>
              <w:t>Haber estado además al menos dos años en la categoría anterior (B3).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 xml:space="preserve"> Poseer índice académico mayor o igual a 1.5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B-1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EC1F3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Técnico en Ingeniería  o poseer 125 créditos de Licenciatura.  Cumplir con los requisitos mínimos en Docencia Superior exigidos por la U.T.P. al momento de la evaluación. Haber tenido evaluaciones docentes promedio mayor a 8 en escala de 1 a 10. (Autoevaluación, evaluación estudiantil y evaluación del jefe de departamento). Haber estado además al menos dos años en la categoría anterior (B2).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 xml:space="preserve"> Poseer índice académico mayor o igual a 1.5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Instructores A</w:t>
            </w:r>
          </w:p>
        </w:tc>
        <w:tc>
          <w:tcPr>
            <w:tcW w:w="4145" w:type="pct"/>
            <w:shd w:val="clear" w:color="auto" w:fill="D9D9D9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A-3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de Licenciatura. C</w:t>
            </w:r>
            <w:r w:rsidR="00134416" w:rsidRPr="006A4EA4">
              <w:rPr>
                <w:rFonts w:ascii="Arial Narrow" w:hAnsi="Arial Narrow"/>
                <w:sz w:val="22"/>
                <w:szCs w:val="22"/>
              </w:rPr>
              <w:t>umplir con los requisitos mínimos en Docencia Superior exigidos por la U.T.P. al momento de la evaluación.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 xml:space="preserve"> Poseer índice académico mayor o igual a 1.5</w:t>
            </w:r>
          </w:p>
        </w:tc>
      </w:tr>
      <w:tr w:rsidR="00134416" w:rsidRPr="006A4EA4" w:rsidTr="00253AA0">
        <w:trPr>
          <w:trHeight w:val="1147"/>
        </w:trPr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lastRenderedPageBreak/>
              <w:t>A-2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Licenciatura. Cumplir con los requisitos mínimos en Docencia Superior exigidos por la U.T.P. al momento de la evaluación. Haber tenido evaluaciones docentes promedio mayor a 8 en escala de 1 a 10. (Autoevaluación, evaluación estudiantil y evaluación del jefe de departamento). Haber estado además al menos dos años en la categoría anterior (A3). 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>Poseer índice académico mayor o igual a 1.5. Obtener un puntaje mayor o igual a 40 según el cuadro de evaluación en ejecutorias y experiencia profesional.</w:t>
            </w:r>
          </w:p>
        </w:tc>
      </w:tr>
      <w:tr w:rsidR="00134416" w:rsidRPr="006A4EA4" w:rsidTr="00253AA0">
        <w:trPr>
          <w:trHeight w:val="1226"/>
        </w:trPr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A-1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EC1F3C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Licenciatura. Cumplir con los requisitos mínimos en Docencia Superior exigidos por la U.T.P. al momento de la evaluación. Haber tenido evaluaciones docentes promedio mayor a 8 en escala de 1 a 10. (Autoevaluación, evaluación estudiantil y evaluación del jefe de departamento). Haber estado además al menos dos años en la categoría anterior (A2). </w:t>
            </w:r>
            <w:r w:rsidR="00381C75" w:rsidRPr="006A4EA4">
              <w:rPr>
                <w:rFonts w:ascii="Arial Narrow" w:hAnsi="Arial Narrow"/>
                <w:sz w:val="22"/>
                <w:szCs w:val="22"/>
              </w:rPr>
              <w:t>Poseer índice académico mayor o igual a 1.5. Obtener un puntaje mayor o igual a 50 según el cuadro de evaluación en ejecuto</w:t>
            </w:r>
            <w:r w:rsidR="00253AA0" w:rsidRPr="006A4EA4">
              <w:rPr>
                <w:rFonts w:ascii="Arial Narrow" w:hAnsi="Arial Narrow"/>
                <w:sz w:val="22"/>
                <w:szCs w:val="22"/>
              </w:rPr>
              <w:t>rias y experiencia profesional.</w:t>
            </w: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 xml:space="preserve">Especiales Eventuales </w:t>
            </w:r>
          </w:p>
        </w:tc>
        <w:tc>
          <w:tcPr>
            <w:tcW w:w="4145" w:type="pct"/>
            <w:shd w:val="clear" w:color="auto" w:fill="D9D9D9"/>
          </w:tcPr>
          <w:p w:rsidR="00134416" w:rsidRPr="006A4EA4" w:rsidRDefault="00134416" w:rsidP="0002411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4416" w:rsidRPr="006A4EA4" w:rsidTr="00253AA0">
        <w:tc>
          <w:tcPr>
            <w:tcW w:w="855" w:type="pct"/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4145" w:type="pct"/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de Licenciatura en el área y Posgrado de Especialización en el área. Profesional idóneo, alto índice académico, ejecutorias o experiencia docente y/o profesional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>.  Obtener  entre 50 – 59 ptos., según cuadro de evaluación (sin contar los puntos de experiencia docente).  Índice académico de licenciatura &gt;=1,5</w:t>
            </w:r>
          </w:p>
        </w:tc>
      </w:tr>
      <w:tr w:rsidR="00134416" w:rsidRPr="006A4EA4" w:rsidTr="00253AA0"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II</w:t>
            </w:r>
          </w:p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34416" w:rsidRPr="006A4EA4" w:rsidRDefault="00134416" w:rsidP="006A4E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Título de Licenciatura en el área y postg</w:t>
            </w:r>
            <w:r w:rsidR="007830B1" w:rsidRPr="006A4EA4">
              <w:rPr>
                <w:rFonts w:ascii="Arial Narrow" w:hAnsi="Arial Narrow"/>
                <w:sz w:val="22"/>
                <w:szCs w:val="22"/>
              </w:rPr>
              <w:t>r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ado de especialización en el área. Profesional idóneo, alto índice académico, ejecutorias o experiencia docente y/o profesional. 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>Obtener entre 60 – 69 ptos.,  según cuadro de evaluación, (sin contar los puntos de experiencia docente o profesional). Índice académico de licenciatura &gt;=1,5</w:t>
            </w:r>
          </w:p>
        </w:tc>
      </w:tr>
      <w:tr w:rsidR="00134416" w:rsidRPr="006A4EA4" w:rsidTr="00253AA0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 en el área y Maestría de Especialización en el área. 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 xml:space="preserve">Maestría en la especialidad y obtener entre 70 – 79 ptos., según cuadro de evaluación, (sin contar  los puntos de experiencia docente o profesional). Índice </w:t>
            </w:r>
            <w:r w:rsidR="00253AA0" w:rsidRPr="006A4EA4">
              <w:rPr>
                <w:rFonts w:ascii="Arial Narrow" w:hAnsi="Arial Narrow"/>
                <w:bCs/>
                <w:sz w:val="22"/>
                <w:szCs w:val="22"/>
              </w:rPr>
              <w:t>académico de licenciatura &gt;=1,5</w:t>
            </w:r>
          </w:p>
        </w:tc>
      </w:tr>
      <w:tr w:rsidR="00134416" w:rsidRPr="006A4EA4" w:rsidTr="00253AA0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16" w:rsidRPr="006A4EA4" w:rsidRDefault="00134416" w:rsidP="001931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6" w:rsidRPr="006A4EA4" w:rsidRDefault="00134416" w:rsidP="00395EB3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Título de Licenciatura en el área y Maestría de Especialización en el área. </w:t>
            </w:r>
            <w:r w:rsidRPr="006A4EA4">
              <w:rPr>
                <w:rFonts w:ascii="Arial Narrow" w:hAnsi="Arial Narrow"/>
                <w:bCs/>
                <w:sz w:val="22"/>
                <w:szCs w:val="22"/>
              </w:rPr>
              <w:t xml:space="preserve">Maestría en la especialidad con tesis como trabajo de graduación y obtener 80 ptos. o más, según cuadro de evaluación, (sin contar los puntos de  experiencia docente o profesional). Índice </w:t>
            </w:r>
            <w:r w:rsidR="00253AA0" w:rsidRPr="006A4EA4">
              <w:rPr>
                <w:rFonts w:ascii="Arial Narrow" w:hAnsi="Arial Narrow"/>
                <w:bCs/>
                <w:sz w:val="22"/>
                <w:szCs w:val="22"/>
              </w:rPr>
              <w:t>académico de licenciatura &gt;=1,5</w:t>
            </w:r>
          </w:p>
        </w:tc>
      </w:tr>
    </w:tbl>
    <w:p w:rsidR="00193129" w:rsidRPr="006A4EA4" w:rsidRDefault="00154904" w:rsidP="00C3237F">
      <w:p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 xml:space="preserve">Nota: </w:t>
      </w:r>
      <w:r w:rsidR="002E7EC3" w:rsidRPr="006A4EA4">
        <w:rPr>
          <w:rFonts w:ascii="Arial Narrow" w:hAnsi="Arial Narrow"/>
          <w:b/>
          <w:bCs/>
          <w:sz w:val="22"/>
          <w:szCs w:val="22"/>
        </w:rPr>
        <w:t>Se entiende</w:t>
      </w:r>
      <w:r w:rsidR="00B5372A" w:rsidRPr="006A4EA4">
        <w:rPr>
          <w:rFonts w:ascii="Arial Narrow" w:hAnsi="Arial Narrow"/>
          <w:b/>
          <w:bCs/>
          <w:sz w:val="22"/>
          <w:szCs w:val="22"/>
        </w:rPr>
        <w:t xml:space="preserve"> por CUADRO DE EVALUACIÓN al cua</w:t>
      </w:r>
      <w:r w:rsidR="006A4EA4">
        <w:rPr>
          <w:rFonts w:ascii="Arial Narrow" w:hAnsi="Arial Narrow"/>
          <w:b/>
          <w:bCs/>
          <w:sz w:val="22"/>
          <w:szCs w:val="22"/>
        </w:rPr>
        <w:t xml:space="preserve">dro aprobado para evaluación, dispuesto </w:t>
      </w:r>
      <w:r w:rsidR="00C111C5" w:rsidRPr="006A4EA4">
        <w:rPr>
          <w:rFonts w:ascii="Arial Narrow" w:hAnsi="Arial Narrow"/>
          <w:b/>
          <w:bCs/>
          <w:sz w:val="22"/>
          <w:szCs w:val="22"/>
        </w:rPr>
        <w:t xml:space="preserve">en el </w:t>
      </w:r>
      <w:r w:rsidR="006A4EA4">
        <w:rPr>
          <w:rFonts w:ascii="Arial Narrow" w:hAnsi="Arial Narrow"/>
          <w:b/>
          <w:bCs/>
          <w:sz w:val="22"/>
          <w:szCs w:val="22"/>
        </w:rPr>
        <w:t>E</w:t>
      </w:r>
      <w:r w:rsidR="00C111C5" w:rsidRPr="006A4EA4">
        <w:rPr>
          <w:rFonts w:ascii="Arial Narrow" w:hAnsi="Arial Narrow"/>
          <w:b/>
          <w:bCs/>
          <w:sz w:val="22"/>
          <w:szCs w:val="22"/>
        </w:rPr>
        <w:t xml:space="preserve">statuto </w:t>
      </w:r>
      <w:r w:rsidR="006A4EA4">
        <w:rPr>
          <w:rFonts w:ascii="Arial Narrow" w:hAnsi="Arial Narrow"/>
          <w:b/>
          <w:bCs/>
          <w:sz w:val="22"/>
          <w:szCs w:val="22"/>
        </w:rPr>
        <w:t>U</w:t>
      </w:r>
      <w:r w:rsidR="00C111C5" w:rsidRPr="006A4EA4">
        <w:rPr>
          <w:rFonts w:ascii="Arial Narrow" w:hAnsi="Arial Narrow"/>
          <w:b/>
          <w:bCs/>
          <w:sz w:val="22"/>
          <w:szCs w:val="22"/>
        </w:rPr>
        <w:t>niversitario (pá</w:t>
      </w:r>
      <w:r w:rsidR="002E7EC3" w:rsidRPr="006A4EA4">
        <w:rPr>
          <w:rFonts w:ascii="Arial Narrow" w:hAnsi="Arial Narrow"/>
          <w:b/>
          <w:bCs/>
          <w:sz w:val="22"/>
          <w:szCs w:val="22"/>
        </w:rPr>
        <w:t xml:space="preserve">gs. </w:t>
      </w:r>
      <w:r w:rsidR="00B5372A" w:rsidRPr="006A4EA4">
        <w:rPr>
          <w:rFonts w:ascii="Arial Narrow" w:hAnsi="Arial Narrow"/>
          <w:b/>
          <w:bCs/>
          <w:sz w:val="22"/>
          <w:szCs w:val="22"/>
        </w:rPr>
        <w:t xml:space="preserve">69 y 70 del estatuto </w:t>
      </w:r>
      <w:r w:rsidR="006F1DAB" w:rsidRPr="006A4EA4">
        <w:rPr>
          <w:rFonts w:ascii="Arial Narrow" w:hAnsi="Arial Narrow"/>
          <w:b/>
          <w:bCs/>
          <w:sz w:val="22"/>
          <w:szCs w:val="22"/>
        </w:rPr>
        <w:t>vigente</w:t>
      </w:r>
      <w:r w:rsidR="00B5372A" w:rsidRPr="006A4EA4">
        <w:rPr>
          <w:rFonts w:ascii="Arial Narrow" w:hAnsi="Arial Narrow"/>
          <w:b/>
          <w:bCs/>
          <w:sz w:val="22"/>
          <w:szCs w:val="22"/>
        </w:rPr>
        <w:t>)</w:t>
      </w:r>
    </w:p>
    <w:p w:rsidR="00193129" w:rsidRPr="006A4EA4" w:rsidRDefault="00193129" w:rsidP="00C3237F">
      <w:p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7"/>
        <w:gridCol w:w="1999"/>
      </w:tblGrid>
      <w:tr w:rsidR="00A238EB" w:rsidRPr="006A4EA4" w:rsidTr="00F7177E">
        <w:trPr>
          <w:trHeight w:val="931"/>
          <w:tblHeader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291D" w:rsidRPr="006A4EA4" w:rsidRDefault="00A238EB" w:rsidP="00253A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Categoría</w:t>
            </w:r>
            <w:r w:rsidR="0014291D" w:rsidRPr="006A4E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7727" w:rsidRPr="006A4EA4">
              <w:rPr>
                <w:rFonts w:ascii="Arial Narrow" w:hAnsi="Arial Narrow"/>
                <w:b/>
                <w:sz w:val="22"/>
                <w:szCs w:val="22"/>
              </w:rPr>
              <w:t xml:space="preserve">Especial </w:t>
            </w:r>
            <w:r w:rsidR="00F7177E" w:rsidRPr="00F7177E">
              <w:rPr>
                <w:rFonts w:ascii="Arial Narrow" w:hAnsi="Arial Narrow"/>
                <w:b/>
                <w:sz w:val="22"/>
                <w:szCs w:val="22"/>
              </w:rPr>
              <w:t>Eventual con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4291D" w:rsidRPr="006A4EA4">
              <w:rPr>
                <w:rFonts w:ascii="Arial Narrow" w:hAnsi="Arial Narrow"/>
                <w:b/>
                <w:sz w:val="22"/>
                <w:szCs w:val="22"/>
              </w:rPr>
              <w:t>Doctorado I al IV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291D" w:rsidRPr="006A4EA4" w:rsidRDefault="0014291D" w:rsidP="008E1C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238EB" w:rsidRPr="006A4EA4" w:rsidRDefault="00A238EB" w:rsidP="008E1C9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>Perfil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291D" w:rsidRPr="006A4EA4" w:rsidRDefault="0014291D" w:rsidP="008E1C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238EB" w:rsidRPr="006A4EA4" w:rsidRDefault="002E7EC3" w:rsidP="002E7EC3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b/>
                <w:sz w:val="22"/>
                <w:szCs w:val="22"/>
              </w:rPr>
              <w:t xml:space="preserve">Reclasificación 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1A7D04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Doctorado en la especialidad. No requiere experiencia docente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. Al menos dos publicaciones en revistas técnicas o científicas nacion</w:t>
            </w:r>
            <w:r w:rsidR="00DE6540" w:rsidRPr="006A4EA4">
              <w:rPr>
                <w:rFonts w:ascii="Arial Narrow" w:hAnsi="Arial Narrow"/>
                <w:sz w:val="22"/>
                <w:szCs w:val="22"/>
              </w:rPr>
              <w:t>ales o internacionales o en memorias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de congresos  científicos.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8E1C9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Cumplir el Perfil de II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1F7233">
            <w:pPr>
              <w:tabs>
                <w:tab w:val="right" w:pos="3600"/>
              </w:tabs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II</w:t>
            </w:r>
            <w:r w:rsidR="001F7233" w:rsidRPr="006A4EA4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234615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Doctorado en la especialidad con un mínimo de </w:t>
            </w:r>
            <w:r w:rsidR="00234615" w:rsidRPr="006A4EA4">
              <w:rPr>
                <w:rFonts w:ascii="Arial Narrow" w:hAnsi="Arial Narrow"/>
                <w:sz w:val="22"/>
                <w:szCs w:val="22"/>
              </w:rPr>
              <w:t>3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años de experiencia docente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187E" w:rsidRPr="006A4EA4">
              <w:rPr>
                <w:rFonts w:ascii="Arial Narrow" w:hAnsi="Arial Narrow"/>
                <w:sz w:val="22"/>
                <w:szCs w:val="22"/>
              </w:rPr>
              <w:t>a nivel universitario o de investigador contratado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de los cuales al menos uno debe ser en la U.T.P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. Haber publicado  al menos 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3</w:t>
            </w:r>
            <w:r w:rsidR="00DE6540" w:rsidRPr="006A4EA4">
              <w:rPr>
                <w:rFonts w:ascii="Arial Narrow" w:hAnsi="Arial Narrow"/>
                <w:sz w:val="22"/>
                <w:szCs w:val="22"/>
              </w:rPr>
              <w:t xml:space="preserve"> artículos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en eventos nacionales e internacionales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DE6540" w:rsidRPr="006A4EA4">
              <w:rPr>
                <w:rFonts w:ascii="Arial Narrow" w:hAnsi="Arial Narrow"/>
                <w:sz w:val="22"/>
                <w:szCs w:val="22"/>
              </w:rPr>
              <w:t xml:space="preserve"> en memorias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o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en 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revistas científicas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 xml:space="preserve"> o </w:t>
            </w:r>
            <w:r w:rsidRPr="006A4EA4">
              <w:rPr>
                <w:rFonts w:ascii="Arial Narrow" w:hAnsi="Arial Narrow"/>
                <w:sz w:val="22"/>
                <w:szCs w:val="22"/>
              </w:rPr>
              <w:t>técnicas.</w:t>
            </w:r>
            <w:r w:rsidR="00911570" w:rsidRPr="006A4EA4">
              <w:rPr>
                <w:rFonts w:ascii="Arial Narrow" w:hAnsi="Arial Narrow"/>
                <w:sz w:val="22"/>
                <w:szCs w:val="22"/>
              </w:rPr>
              <w:t xml:space="preserve"> Al menos una de estas publicaciones debe ser en alguna revista indexada.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EB" w:rsidRPr="006A4EA4" w:rsidRDefault="005E0B52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Cumplir el Perfil de III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lastRenderedPageBreak/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III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234615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lastRenderedPageBreak/>
              <w:t xml:space="preserve">Doctorado en la especialidad con un mínimo de </w:t>
            </w:r>
            <w:r w:rsidR="00234615" w:rsidRPr="006A4EA4">
              <w:rPr>
                <w:rFonts w:ascii="Arial Narrow" w:hAnsi="Arial Narrow"/>
                <w:sz w:val="22"/>
                <w:szCs w:val="22"/>
              </w:rPr>
              <w:t>5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años de 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lastRenderedPageBreak/>
              <w:t>experiencia docente a nivel universitario</w:t>
            </w:r>
            <w:r w:rsidR="004C187E" w:rsidRPr="006A4EA4">
              <w:rPr>
                <w:rFonts w:ascii="Arial Narrow" w:hAnsi="Arial Narrow"/>
                <w:sz w:val="22"/>
                <w:szCs w:val="22"/>
              </w:rPr>
              <w:t xml:space="preserve"> o de investigador contratado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de los cuales al menos dos</w:t>
            </w:r>
            <w:r w:rsidR="003C4D9B" w:rsidRPr="006A4EA4">
              <w:rPr>
                <w:rFonts w:ascii="Arial Narrow" w:hAnsi="Arial Narrow"/>
                <w:sz w:val="22"/>
                <w:szCs w:val="22"/>
              </w:rPr>
              <w:t xml:space="preserve"> (2)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deben ser en la U.T.P</w:t>
            </w:r>
            <w:r w:rsidR="00F37A7D" w:rsidRPr="006A4EA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A4EA4">
              <w:rPr>
                <w:rFonts w:ascii="Arial Narrow" w:hAnsi="Arial Narrow"/>
                <w:sz w:val="22"/>
                <w:szCs w:val="22"/>
              </w:rPr>
              <w:t>Haber publicado al menos 2 artículos en revistas indexadas.  Haber sido investigador principal en al men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os 2 proyectos de investigación, al menos uno de los cuales deberá ser de colaboración internacional.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EB" w:rsidRPr="006A4EA4" w:rsidRDefault="005E0B52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lastRenderedPageBreak/>
              <w:t>Cumplir el Perfil de IV</w:t>
            </w:r>
          </w:p>
        </w:tc>
      </w:tr>
      <w:tr w:rsidR="00A238EB" w:rsidRPr="006A4EA4" w:rsidTr="00F7177E"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lastRenderedPageBreak/>
              <w:t xml:space="preserve">Profesor Especial </w:t>
            </w:r>
            <w:r w:rsidR="00F7177E">
              <w:rPr>
                <w:rFonts w:ascii="Arial Narrow" w:hAnsi="Arial Narrow"/>
                <w:sz w:val="22"/>
                <w:szCs w:val="22"/>
              </w:rPr>
              <w:t xml:space="preserve">Eventual con </w:t>
            </w:r>
            <w:r w:rsidRPr="006A4EA4">
              <w:rPr>
                <w:rFonts w:ascii="Arial Narrow" w:hAnsi="Arial Narrow"/>
                <w:sz w:val="22"/>
                <w:szCs w:val="22"/>
              </w:rPr>
              <w:t>Doctorado IV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B" w:rsidRPr="006A4EA4" w:rsidRDefault="00A238EB" w:rsidP="00234615">
            <w:pPr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A4EA4">
              <w:rPr>
                <w:rFonts w:ascii="Arial Narrow" w:hAnsi="Arial Narrow"/>
                <w:sz w:val="22"/>
                <w:szCs w:val="22"/>
              </w:rPr>
              <w:t>Doctorado en la</w:t>
            </w:r>
            <w:r w:rsidR="00234615" w:rsidRPr="006A4EA4">
              <w:rPr>
                <w:rFonts w:ascii="Arial Narrow" w:hAnsi="Arial Narrow"/>
                <w:sz w:val="22"/>
                <w:szCs w:val="22"/>
              </w:rPr>
              <w:t xml:space="preserve"> especialidad con un mínimo de </w:t>
            </w:r>
            <w:r w:rsidR="000774A1" w:rsidRPr="006A4EA4">
              <w:rPr>
                <w:rFonts w:ascii="Arial Narrow" w:hAnsi="Arial Narrow"/>
                <w:sz w:val="22"/>
                <w:szCs w:val="22"/>
              </w:rPr>
              <w:t>7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años de experiencia docente a nivel universitario</w:t>
            </w:r>
            <w:r w:rsidR="004C187E" w:rsidRPr="006A4EA4">
              <w:rPr>
                <w:rFonts w:ascii="Arial Narrow" w:hAnsi="Arial Narrow"/>
                <w:sz w:val="22"/>
                <w:szCs w:val="22"/>
              </w:rPr>
              <w:t xml:space="preserve"> o de investigador contratado</w:t>
            </w:r>
            <w:r w:rsidR="003C4D9B" w:rsidRPr="006A4EA4">
              <w:rPr>
                <w:rFonts w:ascii="Arial Narrow" w:hAnsi="Arial Narrow"/>
                <w:sz w:val="22"/>
                <w:szCs w:val="22"/>
              </w:rPr>
              <w:t xml:space="preserve"> de los cuales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 xml:space="preserve"> al menos cuatro </w:t>
            </w:r>
            <w:r w:rsidR="003C4D9B" w:rsidRPr="006A4EA4">
              <w:rPr>
                <w:rFonts w:ascii="Arial Narrow" w:hAnsi="Arial Narrow"/>
                <w:sz w:val="22"/>
                <w:szCs w:val="22"/>
              </w:rPr>
              <w:t xml:space="preserve">(4) </w:t>
            </w:r>
            <w:r w:rsidR="00042768" w:rsidRPr="006A4EA4">
              <w:rPr>
                <w:rFonts w:ascii="Arial Narrow" w:hAnsi="Arial Narrow"/>
                <w:sz w:val="22"/>
                <w:szCs w:val="22"/>
              </w:rPr>
              <w:t>deben ser en la U.T.P</w:t>
            </w:r>
            <w:r w:rsidR="00F37A7D" w:rsidRPr="006A4EA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A4EA4">
              <w:rPr>
                <w:rFonts w:ascii="Arial Narrow" w:hAnsi="Arial Narrow"/>
                <w:sz w:val="22"/>
                <w:szCs w:val="22"/>
              </w:rPr>
              <w:t>Haber sido investigador principal en al menos 5 proyectos de investigación</w:t>
            </w:r>
            <w:r w:rsidR="00F97B27" w:rsidRPr="006A4EA4">
              <w:rPr>
                <w:rFonts w:ascii="Arial Narrow" w:hAnsi="Arial Narrow"/>
                <w:sz w:val="22"/>
                <w:szCs w:val="22"/>
              </w:rPr>
              <w:t>, dos de los cuales deberán ser de colaboración internacional</w:t>
            </w:r>
            <w:r w:rsidRPr="006A4EA4">
              <w:rPr>
                <w:rFonts w:ascii="Arial Narrow" w:hAnsi="Arial Narrow"/>
                <w:sz w:val="22"/>
                <w:szCs w:val="22"/>
              </w:rPr>
              <w:t xml:space="preserve">  y haber publicado al menos 3 artículos en revistas indexadas</w:t>
            </w:r>
            <w:r w:rsidR="00153B61" w:rsidRPr="006A4EA4">
              <w:rPr>
                <w:rFonts w:ascii="Arial Narrow" w:hAnsi="Arial Narrow"/>
                <w:sz w:val="22"/>
                <w:szCs w:val="22"/>
              </w:rPr>
              <w:t xml:space="preserve"> de impacto</w:t>
            </w:r>
            <w:r w:rsidR="001C2308" w:rsidRPr="006A4EA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EB" w:rsidRPr="006A4EA4" w:rsidRDefault="00A238E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11570" w:rsidRPr="006A4EA4" w:rsidRDefault="00911570" w:rsidP="00911570">
      <w:pPr>
        <w:rPr>
          <w:rFonts w:ascii="Arial Narrow" w:hAnsi="Arial Narrow"/>
          <w:b/>
          <w:bCs/>
          <w:sz w:val="22"/>
          <w:szCs w:val="22"/>
        </w:rPr>
      </w:pPr>
    </w:p>
    <w:p w:rsidR="006D7B69" w:rsidRPr="006A4EA4" w:rsidRDefault="00C3237F" w:rsidP="00AC705B">
      <w:pPr>
        <w:numPr>
          <w:ilvl w:val="0"/>
          <w:numId w:val="17"/>
        </w:numPr>
        <w:spacing w:before="170"/>
        <w:jc w:val="both"/>
        <w:rPr>
          <w:rFonts w:ascii="Arial Narrow" w:hAnsi="Arial Narrow"/>
          <w:b/>
          <w:bCs/>
          <w:sz w:val="22"/>
          <w:szCs w:val="22"/>
        </w:rPr>
      </w:pPr>
      <w:r w:rsidRPr="006A4EA4">
        <w:rPr>
          <w:rFonts w:ascii="Arial Narrow" w:hAnsi="Arial Narrow"/>
          <w:b/>
          <w:bCs/>
          <w:sz w:val="22"/>
          <w:szCs w:val="22"/>
        </w:rPr>
        <w:t>OTRAS CONSIDERACIONES</w:t>
      </w:r>
    </w:p>
    <w:p w:rsidR="00C3237F" w:rsidRPr="006A4EA4" w:rsidRDefault="00C3237F" w:rsidP="00C3237F">
      <w:pPr>
        <w:pStyle w:val="Prrafodelista"/>
        <w:numPr>
          <w:ilvl w:val="0"/>
          <w:numId w:val="16"/>
        </w:numPr>
        <w:spacing w:before="170"/>
        <w:jc w:val="both"/>
        <w:rPr>
          <w:rFonts w:ascii="Arial Narrow" w:hAnsi="Arial Narrow"/>
          <w:sz w:val="22"/>
          <w:szCs w:val="22"/>
        </w:rPr>
      </w:pPr>
      <w:r w:rsidRPr="006A4EA4">
        <w:rPr>
          <w:rFonts w:ascii="Arial Narrow" w:hAnsi="Arial Narrow"/>
          <w:sz w:val="22"/>
          <w:szCs w:val="22"/>
        </w:rPr>
        <w:t>Los docentes B1 que obtengan su título podrán pasar automáticamente a A3.</w:t>
      </w:r>
    </w:p>
    <w:p w:rsidR="00F7177E" w:rsidRPr="00F7177E" w:rsidRDefault="00F7177E" w:rsidP="008B461C">
      <w:pPr>
        <w:pStyle w:val="Prrafodelista"/>
        <w:numPr>
          <w:ilvl w:val="0"/>
          <w:numId w:val="16"/>
        </w:numPr>
        <w:spacing w:before="120"/>
        <w:contextualSpacing w:val="0"/>
        <w:jc w:val="both"/>
        <w:rPr>
          <w:rFonts w:ascii="Arial Narrow" w:hAnsi="Arial Narrow"/>
          <w:sz w:val="22"/>
          <w:szCs w:val="22"/>
        </w:rPr>
      </w:pPr>
      <w:r w:rsidRPr="00F7177E">
        <w:rPr>
          <w:rFonts w:ascii="Arial Narrow" w:hAnsi="Arial Narrow"/>
          <w:iCs/>
          <w:sz w:val="22"/>
          <w:szCs w:val="22"/>
        </w:rPr>
        <w:t xml:space="preserve">Las reclasificaciones </w:t>
      </w:r>
      <w:r>
        <w:rPr>
          <w:rFonts w:ascii="Arial Narrow" w:hAnsi="Arial Narrow"/>
          <w:iCs/>
          <w:sz w:val="22"/>
          <w:szCs w:val="22"/>
        </w:rPr>
        <w:t xml:space="preserve">docentes están </w:t>
      </w:r>
      <w:r w:rsidRPr="00F7177E">
        <w:rPr>
          <w:rFonts w:ascii="Arial Narrow" w:hAnsi="Arial Narrow"/>
          <w:iCs/>
          <w:sz w:val="22"/>
          <w:szCs w:val="22"/>
        </w:rPr>
        <w:t xml:space="preserve">sujetas </w:t>
      </w:r>
      <w:r>
        <w:rPr>
          <w:rFonts w:ascii="Arial Narrow" w:hAnsi="Arial Narrow"/>
          <w:iCs/>
          <w:sz w:val="22"/>
          <w:szCs w:val="22"/>
        </w:rPr>
        <w:t>a la disposición presupuestaria con que cuente la Universidad</w:t>
      </w:r>
      <w:r w:rsidR="00103DFA">
        <w:rPr>
          <w:rFonts w:ascii="Arial Narrow" w:hAnsi="Arial Narrow"/>
          <w:iCs/>
          <w:sz w:val="22"/>
          <w:szCs w:val="22"/>
        </w:rPr>
        <w:t>.</w:t>
      </w:r>
    </w:p>
    <w:p w:rsidR="006D7B69" w:rsidRPr="006A4EA4" w:rsidRDefault="006D7B69">
      <w:pPr>
        <w:jc w:val="both"/>
        <w:rPr>
          <w:rFonts w:ascii="Arial Narrow" w:hAnsi="Arial Narrow"/>
          <w:sz w:val="22"/>
          <w:szCs w:val="22"/>
        </w:rPr>
      </w:pPr>
    </w:p>
    <w:sectPr w:rsidR="006D7B69" w:rsidRPr="006A4EA4" w:rsidSect="006A4EA4">
      <w:footerReference w:type="default" r:id="rId10"/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A" w:rsidRDefault="00B5533A" w:rsidP="000774A1">
      <w:r>
        <w:separator/>
      </w:r>
    </w:p>
  </w:endnote>
  <w:endnote w:type="continuationSeparator" w:id="0">
    <w:p w:rsidR="00B5533A" w:rsidRDefault="00B5533A" w:rsidP="000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A" w:rsidRPr="00103DFA" w:rsidRDefault="00103DFA" w:rsidP="00103DFA">
    <w:pPr>
      <w:pStyle w:val="Piedepgina"/>
      <w:pBdr>
        <w:top w:val="single" w:sz="4" w:space="1" w:color="auto"/>
      </w:pBdr>
      <w:tabs>
        <w:tab w:val="clear" w:pos="4419"/>
      </w:tabs>
      <w:rPr>
        <w:rFonts w:ascii="Cambria" w:eastAsia="Times New Roman" w:hAnsi="Cambria" w:cs="Times New Roman"/>
        <w:sz w:val="18"/>
        <w:szCs w:val="20"/>
      </w:rPr>
    </w:pPr>
    <w:r>
      <w:rPr>
        <w:rFonts w:ascii="Arial Narrow" w:hAnsi="Arial Narrow"/>
        <w:b/>
        <w:bCs/>
        <w:sz w:val="18"/>
        <w:szCs w:val="20"/>
      </w:rPr>
      <w:t>Procedimiento p</w:t>
    </w:r>
    <w:r w:rsidRPr="00103DFA">
      <w:rPr>
        <w:rFonts w:ascii="Arial Narrow" w:hAnsi="Arial Narrow"/>
        <w:b/>
        <w:bCs/>
        <w:sz w:val="18"/>
        <w:szCs w:val="20"/>
      </w:rPr>
      <w:t xml:space="preserve">ara Reclasificación Docente </w:t>
    </w:r>
    <w:r w:rsidRPr="00103DFA">
      <w:rPr>
        <w:rFonts w:ascii="Cambria" w:eastAsia="Times New Roman" w:hAnsi="Cambria" w:cs="Times New Roman"/>
        <w:sz w:val="18"/>
        <w:szCs w:val="20"/>
      </w:rPr>
      <w:tab/>
      <w:t xml:space="preserve">Página </w:t>
    </w:r>
    <w:r w:rsidRPr="00103DFA">
      <w:rPr>
        <w:rFonts w:ascii="Calibri" w:eastAsia="Times New Roman" w:hAnsi="Calibri" w:cs="Times New Roman"/>
        <w:sz w:val="18"/>
        <w:szCs w:val="20"/>
      </w:rPr>
      <w:fldChar w:fldCharType="begin"/>
    </w:r>
    <w:r w:rsidRPr="00103DFA">
      <w:rPr>
        <w:sz w:val="18"/>
        <w:szCs w:val="20"/>
      </w:rPr>
      <w:instrText>PAGE   \* MERGEFORMAT</w:instrText>
    </w:r>
    <w:r w:rsidRPr="00103DFA">
      <w:rPr>
        <w:rFonts w:ascii="Calibri" w:eastAsia="Times New Roman" w:hAnsi="Calibri" w:cs="Times New Roman"/>
        <w:sz w:val="18"/>
        <w:szCs w:val="20"/>
      </w:rPr>
      <w:fldChar w:fldCharType="separate"/>
    </w:r>
    <w:r w:rsidR="0053598B" w:rsidRPr="0053598B">
      <w:rPr>
        <w:rFonts w:ascii="Cambria" w:eastAsia="Times New Roman" w:hAnsi="Cambria" w:cs="Times New Roman"/>
        <w:noProof/>
        <w:sz w:val="18"/>
        <w:szCs w:val="20"/>
      </w:rPr>
      <w:t>3</w:t>
    </w:r>
    <w:r w:rsidRPr="00103DFA">
      <w:rPr>
        <w:rFonts w:ascii="Cambria" w:eastAsia="Times New Roman" w:hAnsi="Cambria" w:cs="Times New Roman"/>
        <w:sz w:val="18"/>
        <w:szCs w:val="20"/>
      </w:rPr>
      <w:fldChar w:fldCharType="end"/>
    </w:r>
  </w:p>
  <w:p w:rsidR="00103DFA" w:rsidRDefault="00103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A" w:rsidRDefault="00B5533A" w:rsidP="000774A1">
      <w:r>
        <w:separator/>
      </w:r>
    </w:p>
  </w:footnote>
  <w:footnote w:type="continuationSeparator" w:id="0">
    <w:p w:rsidR="00B5533A" w:rsidRDefault="00B5533A" w:rsidP="0007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12643F21"/>
    <w:multiLevelType w:val="hybridMultilevel"/>
    <w:tmpl w:val="4C026BE4"/>
    <w:lvl w:ilvl="0" w:tplc="AE9652B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91CD8"/>
    <w:multiLevelType w:val="hybridMultilevel"/>
    <w:tmpl w:val="83643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030BD"/>
    <w:multiLevelType w:val="hybridMultilevel"/>
    <w:tmpl w:val="E11205F8"/>
    <w:lvl w:ilvl="0" w:tplc="7EE832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12B33"/>
    <w:multiLevelType w:val="hybridMultilevel"/>
    <w:tmpl w:val="1D6074E6"/>
    <w:lvl w:ilvl="0" w:tplc="4F1EAA2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779AC"/>
    <w:multiLevelType w:val="hybridMultilevel"/>
    <w:tmpl w:val="3E14FD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7"/>
    <w:rsid w:val="00005DDD"/>
    <w:rsid w:val="00016B5B"/>
    <w:rsid w:val="0002411B"/>
    <w:rsid w:val="00040CA5"/>
    <w:rsid w:val="00042768"/>
    <w:rsid w:val="000769DF"/>
    <w:rsid w:val="000774A1"/>
    <w:rsid w:val="00082411"/>
    <w:rsid w:val="000B1310"/>
    <w:rsid w:val="000B63E8"/>
    <w:rsid w:val="000C3A48"/>
    <w:rsid w:val="000D6745"/>
    <w:rsid w:val="00103DFA"/>
    <w:rsid w:val="0012129B"/>
    <w:rsid w:val="00134416"/>
    <w:rsid w:val="00134A4B"/>
    <w:rsid w:val="0014291D"/>
    <w:rsid w:val="00153B61"/>
    <w:rsid w:val="00154904"/>
    <w:rsid w:val="00180ADD"/>
    <w:rsid w:val="0018387B"/>
    <w:rsid w:val="001840A6"/>
    <w:rsid w:val="001903DA"/>
    <w:rsid w:val="00193129"/>
    <w:rsid w:val="00196029"/>
    <w:rsid w:val="001A4268"/>
    <w:rsid w:val="001A7D04"/>
    <w:rsid w:val="001C2308"/>
    <w:rsid w:val="001D6E85"/>
    <w:rsid w:val="001E1C2A"/>
    <w:rsid w:val="001F7233"/>
    <w:rsid w:val="00205850"/>
    <w:rsid w:val="0021071E"/>
    <w:rsid w:val="00217727"/>
    <w:rsid w:val="002257BC"/>
    <w:rsid w:val="00234615"/>
    <w:rsid w:val="002438CD"/>
    <w:rsid w:val="00253AA0"/>
    <w:rsid w:val="0026039F"/>
    <w:rsid w:val="002664BB"/>
    <w:rsid w:val="00270769"/>
    <w:rsid w:val="00295C78"/>
    <w:rsid w:val="002B69A1"/>
    <w:rsid w:val="002E4F65"/>
    <w:rsid w:val="002E7EC3"/>
    <w:rsid w:val="002F15F8"/>
    <w:rsid w:val="002F27F2"/>
    <w:rsid w:val="0030642C"/>
    <w:rsid w:val="00375632"/>
    <w:rsid w:val="00381C75"/>
    <w:rsid w:val="00393487"/>
    <w:rsid w:val="00395EB3"/>
    <w:rsid w:val="003C4D9B"/>
    <w:rsid w:val="003D764A"/>
    <w:rsid w:val="003E4615"/>
    <w:rsid w:val="00415BB6"/>
    <w:rsid w:val="004446A5"/>
    <w:rsid w:val="00465FB2"/>
    <w:rsid w:val="00466CAC"/>
    <w:rsid w:val="0046722D"/>
    <w:rsid w:val="004A3B4B"/>
    <w:rsid w:val="004C187E"/>
    <w:rsid w:val="004D0AF4"/>
    <w:rsid w:val="004D7CD5"/>
    <w:rsid w:val="004F470B"/>
    <w:rsid w:val="00502731"/>
    <w:rsid w:val="0053598B"/>
    <w:rsid w:val="005547C0"/>
    <w:rsid w:val="005A76E7"/>
    <w:rsid w:val="005B30B2"/>
    <w:rsid w:val="005E0B52"/>
    <w:rsid w:val="005E502E"/>
    <w:rsid w:val="0060263F"/>
    <w:rsid w:val="0062501F"/>
    <w:rsid w:val="00634C32"/>
    <w:rsid w:val="00636FAC"/>
    <w:rsid w:val="006577C6"/>
    <w:rsid w:val="006604B8"/>
    <w:rsid w:val="0066169C"/>
    <w:rsid w:val="006620E2"/>
    <w:rsid w:val="006622C0"/>
    <w:rsid w:val="006976D6"/>
    <w:rsid w:val="006A237F"/>
    <w:rsid w:val="006A4EA4"/>
    <w:rsid w:val="006C4CCB"/>
    <w:rsid w:val="006D5316"/>
    <w:rsid w:val="006D7B69"/>
    <w:rsid w:val="006E5628"/>
    <w:rsid w:val="006E7192"/>
    <w:rsid w:val="006F1DAB"/>
    <w:rsid w:val="007453C3"/>
    <w:rsid w:val="007830B1"/>
    <w:rsid w:val="007B5871"/>
    <w:rsid w:val="007B69B6"/>
    <w:rsid w:val="007C7E19"/>
    <w:rsid w:val="0081107B"/>
    <w:rsid w:val="00866316"/>
    <w:rsid w:val="008B461C"/>
    <w:rsid w:val="008D3768"/>
    <w:rsid w:val="008E1C9A"/>
    <w:rsid w:val="008F1D4A"/>
    <w:rsid w:val="00911570"/>
    <w:rsid w:val="00923BA6"/>
    <w:rsid w:val="00967A5A"/>
    <w:rsid w:val="00975ACD"/>
    <w:rsid w:val="00994355"/>
    <w:rsid w:val="009C2814"/>
    <w:rsid w:val="009E0076"/>
    <w:rsid w:val="009F5ED8"/>
    <w:rsid w:val="00A21E7B"/>
    <w:rsid w:val="00A238EB"/>
    <w:rsid w:val="00A25E75"/>
    <w:rsid w:val="00A507F3"/>
    <w:rsid w:val="00A72F3A"/>
    <w:rsid w:val="00A85A33"/>
    <w:rsid w:val="00A86D7C"/>
    <w:rsid w:val="00A97D92"/>
    <w:rsid w:val="00AA53DA"/>
    <w:rsid w:val="00AC705B"/>
    <w:rsid w:val="00B13DC1"/>
    <w:rsid w:val="00B221DE"/>
    <w:rsid w:val="00B23E22"/>
    <w:rsid w:val="00B5372A"/>
    <w:rsid w:val="00B5533A"/>
    <w:rsid w:val="00B63DB9"/>
    <w:rsid w:val="00B801E5"/>
    <w:rsid w:val="00B95B3A"/>
    <w:rsid w:val="00BA08CA"/>
    <w:rsid w:val="00BC76EC"/>
    <w:rsid w:val="00BF49E0"/>
    <w:rsid w:val="00C0136B"/>
    <w:rsid w:val="00C111C5"/>
    <w:rsid w:val="00C15C65"/>
    <w:rsid w:val="00C169F2"/>
    <w:rsid w:val="00C3237F"/>
    <w:rsid w:val="00C5568F"/>
    <w:rsid w:val="00C81C1A"/>
    <w:rsid w:val="00C85965"/>
    <w:rsid w:val="00C94DED"/>
    <w:rsid w:val="00D004D4"/>
    <w:rsid w:val="00D14635"/>
    <w:rsid w:val="00D3087A"/>
    <w:rsid w:val="00D43E2C"/>
    <w:rsid w:val="00D4502B"/>
    <w:rsid w:val="00D63A4F"/>
    <w:rsid w:val="00DB3CB5"/>
    <w:rsid w:val="00DE6540"/>
    <w:rsid w:val="00E16DAE"/>
    <w:rsid w:val="00E26BBC"/>
    <w:rsid w:val="00E4769E"/>
    <w:rsid w:val="00E53C77"/>
    <w:rsid w:val="00E74470"/>
    <w:rsid w:val="00E747FC"/>
    <w:rsid w:val="00E84F31"/>
    <w:rsid w:val="00E93FD5"/>
    <w:rsid w:val="00E979FC"/>
    <w:rsid w:val="00EB5ACC"/>
    <w:rsid w:val="00EC1F3C"/>
    <w:rsid w:val="00ED0903"/>
    <w:rsid w:val="00F128E7"/>
    <w:rsid w:val="00F14E5D"/>
    <w:rsid w:val="00F37A7D"/>
    <w:rsid w:val="00F668B9"/>
    <w:rsid w:val="00F7177E"/>
    <w:rsid w:val="00F87ECA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MS Mincho" w:hAnsi="Albany"/>
      <w:sz w:val="28"/>
      <w:szCs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2438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DF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3DFA"/>
    <w:rPr>
      <w:rFonts w:ascii="Tahoma" w:eastAsia="Andale Sans U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MS Mincho" w:hAnsi="Albany"/>
      <w:sz w:val="28"/>
      <w:szCs w:val="28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2438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4A1"/>
    <w:rPr>
      <w:rFonts w:ascii="Thorndale" w:eastAsia="Andale Sans UI" w:hAnsi="Thorndale" w:cs="Tahoma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DF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3DFA"/>
    <w:rPr>
      <w:rFonts w:ascii="Tahoma" w:eastAsia="Andale Sans U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C7D5-58C1-4199-85C5-BC36C60F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APONTE</dc:creator>
  <cp:lastModifiedBy>CARLOS MARTEZ</cp:lastModifiedBy>
  <cp:revision>2</cp:revision>
  <cp:lastPrinted>2013-06-08T17:41:00Z</cp:lastPrinted>
  <dcterms:created xsi:type="dcterms:W3CDTF">2013-12-06T15:13:00Z</dcterms:created>
  <dcterms:modified xsi:type="dcterms:W3CDTF">2013-12-06T15:13:00Z</dcterms:modified>
</cp:coreProperties>
</file>