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4772"/>
        <w:gridCol w:w="4773"/>
      </w:tblGrid>
      <w:tr w:rsidR="00DE6CFE" w:rsidRPr="00A43AFC" w:rsidTr="00A43AFC">
        <w:tc>
          <w:tcPr>
            <w:tcW w:w="4772" w:type="dxa"/>
          </w:tcPr>
          <w:p w:rsidR="00DE6CFE" w:rsidRPr="00A43AFC" w:rsidRDefault="00DE6CFE" w:rsidP="00A43AFC">
            <w:pPr>
              <w:spacing w:after="0" w:line="240" w:lineRule="auto"/>
            </w:pPr>
            <w:r w:rsidRPr="00631338">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2 Imagen" o:spid="_x0000_i1025" type="#_x0000_t75" alt="OAS_Seal_ESP_Principal.gif" style="width:204pt;height:73.5pt;visibility:visible">
                  <v:imagedata r:id="rId7" o:title=""/>
                </v:shape>
              </w:pict>
            </w:r>
          </w:p>
        </w:tc>
        <w:tc>
          <w:tcPr>
            <w:tcW w:w="4773" w:type="dxa"/>
          </w:tcPr>
          <w:p w:rsidR="00DE6CFE" w:rsidRPr="00A43AFC" w:rsidRDefault="00DE6CFE" w:rsidP="00A43AFC">
            <w:pPr>
              <w:spacing w:after="0" w:line="240" w:lineRule="auto"/>
              <w:jc w:val="right"/>
            </w:pPr>
            <w:r w:rsidRPr="00631338">
              <w:rPr>
                <w:noProof/>
                <w:lang w:val="en-US"/>
              </w:rPr>
              <w:pict>
                <v:shape id="0 Imagen" o:spid="_x0000_i1026" type="#_x0000_t75" alt="FV-2010.jpg" style="width:178.5pt;height:58.5pt;visibility:visible">
                  <v:imagedata r:id="rId8" o:title="" croptop="15124f" cropbottom="18126f" cropleft="3916f" cropright="9897f"/>
                </v:shape>
              </w:pict>
            </w:r>
          </w:p>
        </w:tc>
      </w:tr>
    </w:tbl>
    <w:p w:rsidR="00DE6CFE" w:rsidRDefault="00DE6CFE"/>
    <w:p w:rsidR="00DE6CFE" w:rsidRPr="001C232F" w:rsidRDefault="00DE6CFE" w:rsidP="000A2001">
      <w:pPr>
        <w:pStyle w:val="NoSpacing"/>
        <w:jc w:val="center"/>
        <w:outlineLvl w:val="0"/>
        <w:rPr>
          <w:b/>
        </w:rPr>
      </w:pPr>
      <w:r w:rsidRPr="001C232F">
        <w:rPr>
          <w:b/>
        </w:rPr>
        <w:t xml:space="preserve">OEA –  </w:t>
      </w:r>
      <w:r>
        <w:rPr>
          <w:b/>
        </w:rPr>
        <w:t>FONDO VERDE</w:t>
      </w:r>
      <w:r w:rsidRPr="001C232F">
        <w:rPr>
          <w:b/>
        </w:rPr>
        <w:t xml:space="preserve"> Becas de Desarrollo Profesional bajo el</w:t>
      </w:r>
    </w:p>
    <w:p w:rsidR="00DE6CFE" w:rsidRPr="001C232F" w:rsidRDefault="00DE6CFE" w:rsidP="000A2001">
      <w:pPr>
        <w:pStyle w:val="NoSpacing"/>
        <w:jc w:val="center"/>
        <w:outlineLvl w:val="0"/>
        <w:rPr>
          <w:b/>
        </w:rPr>
      </w:pPr>
      <w:r w:rsidRPr="001C232F">
        <w:rPr>
          <w:b/>
        </w:rPr>
        <w:t>Programa de Alianzas para la Educación y la Capacitación (PAEC)</w:t>
      </w:r>
    </w:p>
    <w:p w:rsidR="00DE6CFE" w:rsidRPr="001C232F" w:rsidRDefault="00DE6CFE" w:rsidP="001C232F">
      <w:pPr>
        <w:pStyle w:val="NoSpacing"/>
        <w:jc w:val="center"/>
      </w:pPr>
    </w:p>
    <w:p w:rsidR="00DE6CFE" w:rsidRPr="001C232F" w:rsidRDefault="00DE6CFE" w:rsidP="001C232F">
      <w:pPr>
        <w:pStyle w:val="NoSpacing"/>
        <w:jc w:val="center"/>
      </w:pPr>
    </w:p>
    <w:p w:rsidR="00DE6CFE" w:rsidRPr="003E26A2" w:rsidRDefault="00DE6CFE" w:rsidP="000A2001">
      <w:pPr>
        <w:pStyle w:val="NoSpacing"/>
        <w:jc w:val="right"/>
        <w:outlineLvl w:val="0"/>
        <w:rPr>
          <w:b/>
        </w:rPr>
      </w:pPr>
      <w:r w:rsidRPr="003E26A2">
        <w:rPr>
          <w:b/>
        </w:rPr>
        <w:t>OA</w:t>
      </w:r>
      <w:smartTag w:uri="urn:schemas-microsoft-com:office:smarttags" w:element="PersonName">
        <w:r w:rsidRPr="003E26A2">
          <w:rPr>
            <w:b/>
          </w:rPr>
          <w:t>S</w:t>
        </w:r>
      </w:smartTag>
      <w:r w:rsidRPr="003E26A2">
        <w:rPr>
          <w:b/>
        </w:rPr>
        <w:t>/DHD</w:t>
      </w:r>
      <w:r>
        <w:rPr>
          <w:b/>
        </w:rPr>
        <w:t>E</w:t>
      </w:r>
      <w:r w:rsidRPr="003E26A2">
        <w:rPr>
          <w:b/>
        </w:rPr>
        <w:t>E/</w:t>
      </w:r>
      <w:r>
        <w:rPr>
          <w:b/>
        </w:rPr>
        <w:t>CIR.011</w:t>
      </w:r>
      <w:r w:rsidRPr="003E26A2">
        <w:rPr>
          <w:b/>
        </w:rPr>
        <w:t>/2016</w:t>
      </w:r>
    </w:p>
    <w:p w:rsidR="00DE6CFE" w:rsidRDefault="00DE6CFE" w:rsidP="001C232F">
      <w:pPr>
        <w:pStyle w:val="NoSpacing"/>
        <w:rPr>
          <w:b/>
        </w:rPr>
      </w:pPr>
    </w:p>
    <w:p w:rsidR="00DE6CFE" w:rsidRDefault="00DE6CFE" w:rsidP="001C232F">
      <w:pPr>
        <w:pStyle w:val="NoSpacing"/>
        <w:rPr>
          <w:b/>
        </w:rPr>
      </w:pPr>
    </w:p>
    <w:p w:rsidR="00DE6CFE" w:rsidRPr="001C232F" w:rsidRDefault="00DE6CFE" w:rsidP="001C232F">
      <w:pPr>
        <w:pStyle w:val="NoSpacing"/>
        <w:jc w:val="both"/>
      </w:pPr>
      <w:r w:rsidRPr="001C232F">
        <w:t xml:space="preserve">La </w:t>
      </w:r>
      <w:smartTag w:uri="urn:schemas-microsoft-com:office:smarttags" w:element="PersonName">
        <w:r w:rsidRPr="001C232F">
          <w:t>S</w:t>
        </w:r>
      </w:smartTag>
      <w:r w:rsidRPr="001C232F">
        <w:t>ecretaría General de la Organización de los Estados Americanos (</w:t>
      </w:r>
      <w:smartTag w:uri="urn:schemas-microsoft-com:office:smarttags" w:element="PersonName">
        <w:r w:rsidRPr="001C232F">
          <w:t>S</w:t>
        </w:r>
      </w:smartTag>
      <w:r w:rsidRPr="001C232F">
        <w:t xml:space="preserve">G/OEA) y </w:t>
      </w:r>
      <w:r>
        <w:t xml:space="preserve">Fondo Verde, </w:t>
      </w:r>
      <w:r w:rsidRPr="001C232F">
        <w:t>ofrecen becas a candidatos calificados de las Américas para enriquecer su desarrollo profesional a través del siguiente programa:</w:t>
      </w:r>
    </w:p>
    <w:p w:rsidR="00DE6CFE" w:rsidRPr="001C232F" w:rsidRDefault="00DE6CFE" w:rsidP="001C232F">
      <w:pPr>
        <w:pStyle w:val="NoSpacing"/>
        <w:jc w:val="both"/>
      </w:pPr>
    </w:p>
    <w:p w:rsidR="00DE6CFE" w:rsidRPr="001C232F" w:rsidRDefault="00DE6CFE" w:rsidP="001C232F">
      <w:pPr>
        <w:pStyle w:val="NoSpacing"/>
        <w:ind w:left="2835" w:hanging="2835"/>
        <w:jc w:val="both"/>
      </w:pPr>
      <w:r w:rsidRPr="001C232F">
        <w:rPr>
          <w:b/>
        </w:rPr>
        <w:t>Nombre del curso:</w:t>
      </w:r>
      <w:r>
        <w:t xml:space="preserve"> </w:t>
      </w:r>
      <w:r>
        <w:tab/>
      </w:r>
      <w:r w:rsidRPr="001C232F">
        <w:t xml:space="preserve">Diploma en </w:t>
      </w:r>
      <w:r w:rsidRPr="00ED2BD5">
        <w:t>Gestión del Riesgo de Desastres y Adaptación al Cambio Climático</w:t>
      </w:r>
    </w:p>
    <w:p w:rsidR="00DE6CFE" w:rsidRPr="001C232F" w:rsidRDefault="00DE6CFE" w:rsidP="001C232F">
      <w:pPr>
        <w:pStyle w:val="NoSpacing"/>
        <w:jc w:val="both"/>
      </w:pPr>
    </w:p>
    <w:p w:rsidR="00DE6CFE" w:rsidRDefault="00DE6CFE" w:rsidP="001C232F">
      <w:pPr>
        <w:pStyle w:val="NoSpacing"/>
        <w:jc w:val="both"/>
      </w:pPr>
      <w:r w:rsidRPr="001C232F">
        <w:rPr>
          <w:b/>
        </w:rPr>
        <w:t>Fechas del curso:</w:t>
      </w:r>
      <w:r w:rsidRPr="001C232F">
        <w:t xml:space="preserve">      </w:t>
      </w:r>
      <w:r w:rsidRPr="001C232F">
        <w:tab/>
      </w:r>
      <w:r w:rsidRPr="001C232F">
        <w:tab/>
      </w:r>
      <w:r>
        <w:t>15 de junio al 09 de diciembre</w:t>
      </w:r>
      <w:r w:rsidRPr="001C232F">
        <w:t xml:space="preserve"> de 201</w:t>
      </w:r>
      <w:r>
        <w:t>6</w:t>
      </w:r>
    </w:p>
    <w:p w:rsidR="00DE6CFE" w:rsidRPr="001C232F" w:rsidRDefault="00DE6CFE" w:rsidP="001C232F">
      <w:pPr>
        <w:pStyle w:val="NoSpacing"/>
        <w:jc w:val="both"/>
      </w:pPr>
    </w:p>
    <w:p w:rsidR="00DE6CFE" w:rsidRPr="001C232F" w:rsidRDefault="00DE6CFE" w:rsidP="001C232F">
      <w:pPr>
        <w:pStyle w:val="NoSpacing"/>
        <w:jc w:val="both"/>
      </w:pPr>
      <w:r w:rsidRPr="001C232F">
        <w:rPr>
          <w:b/>
        </w:rPr>
        <w:t>Modalidad del curso:</w:t>
      </w:r>
      <w:r w:rsidRPr="001C232F">
        <w:t xml:space="preserve"> </w:t>
      </w:r>
      <w:r w:rsidRPr="001C232F">
        <w:tab/>
      </w:r>
      <w:r w:rsidRPr="001C232F">
        <w:tab/>
        <w:t xml:space="preserve">En línea </w:t>
      </w:r>
    </w:p>
    <w:p w:rsidR="00DE6CFE" w:rsidRPr="001C232F" w:rsidRDefault="00DE6CFE" w:rsidP="001C232F">
      <w:pPr>
        <w:pStyle w:val="NoSpacing"/>
        <w:jc w:val="both"/>
      </w:pPr>
    </w:p>
    <w:p w:rsidR="00DE6CFE" w:rsidRPr="001C232F" w:rsidRDefault="00DE6CFE" w:rsidP="001C232F">
      <w:pPr>
        <w:pStyle w:val="NoSpacing"/>
        <w:jc w:val="both"/>
      </w:pPr>
      <w:r w:rsidRPr="001C232F">
        <w:rPr>
          <w:b/>
        </w:rPr>
        <w:t xml:space="preserve">Idioma de instrucción: </w:t>
      </w:r>
      <w:r w:rsidRPr="001C232F">
        <w:rPr>
          <w:b/>
        </w:rPr>
        <w:tab/>
      </w:r>
      <w:r>
        <w:tab/>
      </w:r>
      <w:r w:rsidRPr="001C232F">
        <w:t>Castellano</w:t>
      </w:r>
    </w:p>
    <w:p w:rsidR="00DE6CFE" w:rsidRDefault="00DE6CFE" w:rsidP="00A16468">
      <w:pPr>
        <w:pStyle w:val="NoSpacing"/>
      </w:pPr>
    </w:p>
    <w:p w:rsidR="00DE6CFE" w:rsidRDefault="00DE6CFE" w:rsidP="000A2001">
      <w:pPr>
        <w:pStyle w:val="NoSpacing"/>
        <w:outlineLvl w:val="0"/>
        <w:rPr>
          <w:b/>
        </w:rPr>
      </w:pPr>
      <w:r w:rsidRPr="00A16468">
        <w:rPr>
          <w:b/>
          <w:sz w:val="24"/>
          <w:szCs w:val="24"/>
        </w:rPr>
        <w:t>I.</w:t>
      </w:r>
      <w:r>
        <w:rPr>
          <w:b/>
        </w:rPr>
        <w:t xml:space="preserve"> </w:t>
      </w:r>
      <w:r w:rsidRPr="001C232F">
        <w:rPr>
          <w:b/>
        </w:rPr>
        <w:t xml:space="preserve">Acerca de la Organización de los Estados Americanos (OEA) y  </w:t>
      </w:r>
      <w:r>
        <w:rPr>
          <w:b/>
        </w:rPr>
        <w:t>Fondo Verde</w:t>
      </w:r>
    </w:p>
    <w:p w:rsidR="00DE6CFE" w:rsidRDefault="00DE6CFE" w:rsidP="001C232F">
      <w:pPr>
        <w:pStyle w:val="NoSpacing"/>
        <w:rPr>
          <w:b/>
        </w:rPr>
      </w:pPr>
    </w:p>
    <w:p w:rsidR="00DE6CFE" w:rsidRPr="00C07397" w:rsidRDefault="00DE6CFE" w:rsidP="000A2001">
      <w:pPr>
        <w:pStyle w:val="NoSpacing"/>
        <w:outlineLvl w:val="0"/>
        <w:rPr>
          <w:b/>
        </w:rPr>
      </w:pPr>
      <w:r w:rsidRPr="00C07397">
        <w:rPr>
          <w:b/>
        </w:rPr>
        <w:t xml:space="preserve">La </w:t>
      </w:r>
      <w:smartTag w:uri="urn:schemas-microsoft-com:office:smarttags" w:element="PersonName">
        <w:r w:rsidRPr="00C07397">
          <w:rPr>
            <w:b/>
          </w:rPr>
          <w:t>S</w:t>
        </w:r>
      </w:smartTag>
      <w:r w:rsidRPr="00C07397">
        <w:rPr>
          <w:b/>
        </w:rPr>
        <w:t>ecretaría General de la Organización de los Estados Americanos</w:t>
      </w:r>
    </w:p>
    <w:p w:rsidR="00DE6CFE" w:rsidRDefault="00DE6CFE" w:rsidP="00C07397">
      <w:pPr>
        <w:pStyle w:val="NoSpacing"/>
        <w:jc w:val="both"/>
      </w:pPr>
      <w:r w:rsidRPr="00C07397">
        <w:t xml:space="preserve">La </w:t>
      </w:r>
      <w:smartTag w:uri="urn:schemas-microsoft-com:office:smarttags" w:element="PersonName">
        <w:r w:rsidRPr="00C07397">
          <w:t>S</w:t>
        </w:r>
      </w:smartTag>
      <w:r w:rsidRPr="00C07397">
        <w:t xml:space="preserve">G/OEA es el órgano central y permanente de la Organización de los Estados Americanos. La </w:t>
      </w:r>
      <w:smartTag w:uri="urn:schemas-microsoft-com:office:smarttags" w:element="PersonName">
        <w:r w:rsidRPr="00C07397">
          <w:t>S</w:t>
        </w:r>
      </w:smartTag>
      <w:r w:rsidRPr="00C07397">
        <w:t>G/OEA, a través del Depa</w:t>
      </w:r>
      <w:r>
        <w:t xml:space="preserve">rtamento de Desarrollo Humano, </w:t>
      </w:r>
      <w:r w:rsidRPr="00C07397">
        <w:t>Educación</w:t>
      </w:r>
      <w:r>
        <w:t xml:space="preserve"> y Empleo</w:t>
      </w:r>
      <w:r w:rsidRPr="00C07397">
        <w:t>-DDHE</w:t>
      </w:r>
      <w:r>
        <w:t>E</w:t>
      </w:r>
      <w:r w:rsidRPr="00C07397">
        <w:t>-, apoya a los Estados Miembros en la creación y ejecución de programas que promueven el desarrollo humano en todos los niveles educativos. El DDH</w:t>
      </w:r>
      <w:r>
        <w:t>E</w:t>
      </w:r>
      <w:r w:rsidRPr="00C07397">
        <w:t>E  fortalece valores democráticos y seguridad bajo el marco de la integración regional, fomentando oportunidades de formación para los ciudadanos con el propósito de apoyar los esfuerzos de los Estados Miembros para mejorar la calidad y la equidad en la educación. El DDHE</w:t>
      </w:r>
      <w:r>
        <w:t>E</w:t>
      </w:r>
      <w:r w:rsidRPr="00C07397">
        <w:t xml:space="preserve"> resalta la contribución de los Estados Miembros –a través de sus diversas culturas- al desarrollo económico, social y humano de sus pueblos, apoyando a ciudadanos de las Américas a alcanzar todo su potencial dándoles acceso a conocimientos y habilidades a través de la formación educativa, mejorando así sus estándares de vida y los de las comunidades de la región.</w:t>
      </w:r>
    </w:p>
    <w:p w:rsidR="00DE6CFE" w:rsidRDefault="00DE6CFE" w:rsidP="00C07397">
      <w:pPr>
        <w:pStyle w:val="NoSpacing"/>
        <w:jc w:val="both"/>
      </w:pPr>
    </w:p>
    <w:p w:rsidR="00DE6CFE" w:rsidRPr="00C07397" w:rsidRDefault="00DE6CFE" w:rsidP="000A2001">
      <w:pPr>
        <w:pStyle w:val="NoSpacing"/>
        <w:jc w:val="both"/>
        <w:outlineLvl w:val="0"/>
        <w:rPr>
          <w:b/>
        </w:rPr>
      </w:pPr>
      <w:r w:rsidRPr="00C07397">
        <w:rPr>
          <w:b/>
        </w:rPr>
        <w:t>Fondo Verde</w:t>
      </w:r>
    </w:p>
    <w:p w:rsidR="00DE6CFE" w:rsidRDefault="00DE6CFE" w:rsidP="00C07397">
      <w:pPr>
        <w:pStyle w:val="NoSpacing"/>
        <w:jc w:val="both"/>
      </w:pPr>
      <w:r w:rsidRPr="00C07397">
        <w:t>Fondo Verde es una organización sin fines de lucro, que tiene como misión contribuir a la conservación y manejo sostenible de los recursos naturales y del medio ambiente desde la justicia y solidaridad, participando en la ejecución y administración de proyectos estratégicos de desarrollo ambiental en el ámbito local, nacional e internacional. Durante más de 10 años Fondo Verde ha impartido formación especializada en medio ambiente con el objetivo de mejorar la capacitación de los profesionales y técnicos vinculados al sector ambiental</w:t>
      </w:r>
      <w:r>
        <w:t>.</w:t>
      </w:r>
    </w:p>
    <w:p w:rsidR="00DE6CFE" w:rsidRDefault="00DE6CFE" w:rsidP="00C07397">
      <w:pPr>
        <w:pStyle w:val="NoSpacing"/>
        <w:jc w:val="both"/>
      </w:pPr>
    </w:p>
    <w:p w:rsidR="00DE6CFE" w:rsidRPr="003E26A2" w:rsidRDefault="00DE6CFE" w:rsidP="003E26A2">
      <w:pPr>
        <w:pStyle w:val="NoSpacing"/>
        <w:jc w:val="both"/>
        <w:outlineLvl w:val="0"/>
        <w:rPr>
          <w:b/>
        </w:rPr>
      </w:pPr>
      <w:r>
        <w:rPr>
          <w:b/>
          <w:sz w:val="24"/>
          <w:szCs w:val="24"/>
        </w:rPr>
        <w:t>I</w:t>
      </w:r>
      <w:r w:rsidRPr="00A16468">
        <w:rPr>
          <w:b/>
          <w:sz w:val="24"/>
          <w:szCs w:val="24"/>
        </w:rPr>
        <w:t>I.</w:t>
      </w:r>
      <w:r>
        <w:rPr>
          <w:b/>
        </w:rPr>
        <w:t xml:space="preserve"> Acerca</w:t>
      </w:r>
      <w:r w:rsidRPr="00C07397">
        <w:rPr>
          <w:b/>
        </w:rPr>
        <w:t xml:space="preserve"> del Programa</w:t>
      </w:r>
      <w:r>
        <w:rPr>
          <w:b/>
        </w:rPr>
        <w:t>:</w:t>
      </w:r>
    </w:p>
    <w:p w:rsidR="00DE6CFE" w:rsidRDefault="00DE6CFE" w:rsidP="001C2248">
      <w:pPr>
        <w:pStyle w:val="NoSpacing"/>
        <w:jc w:val="both"/>
      </w:pPr>
      <w:r>
        <w:t xml:space="preserve">Los efectos del cambio climático ya se evidencian en el agua, la biodiversidad y los ecosistemas. La FAO reporta que la agricultura es el sector más afectado por el cambio climático, debido a que la alteración de los patrones climáticos afectará indudablemente la producción y la productividad, dependiendo de los tipos de prácticas agrícolas, sistemas, período de producción, cultivos y zonas vulnerables. </w:t>
      </w:r>
    </w:p>
    <w:p w:rsidR="00DE6CFE" w:rsidRDefault="00DE6CFE" w:rsidP="001C2248">
      <w:pPr>
        <w:pStyle w:val="NoSpacing"/>
        <w:jc w:val="both"/>
      </w:pPr>
    </w:p>
    <w:p w:rsidR="00DE6CFE" w:rsidRDefault="00DE6CFE" w:rsidP="001C2248">
      <w:pPr>
        <w:pStyle w:val="NoSpacing"/>
        <w:jc w:val="both"/>
      </w:pPr>
      <w:r>
        <w:t>Complementariamente a lo anterior indicado, los desastres están aumentando, y el calentamiento del planeta permite prever un incremento en su frecuencia e intensidad en el futuro. En las situaciones de emergencia y desastres, los grupos más vulnerables (los pobres, los ancianos, las mujeres y los niños) son los que más sufren de hambre y privaciones. La gestión del riesgo de desastres desempeña una función cada vez mayor en la intervención respecto a los efectos del cambio climático en los procesos de desarrollo y en el control de las situaciones humanitarias que se presenten.</w:t>
      </w:r>
    </w:p>
    <w:p w:rsidR="00DE6CFE" w:rsidRDefault="00DE6CFE" w:rsidP="001C2248">
      <w:pPr>
        <w:pStyle w:val="NoSpacing"/>
        <w:jc w:val="both"/>
      </w:pPr>
    </w:p>
    <w:p w:rsidR="00DE6CFE" w:rsidRDefault="00DE6CFE" w:rsidP="001C2248">
      <w:pPr>
        <w:pStyle w:val="NoSpacing"/>
        <w:jc w:val="both"/>
      </w:pPr>
      <w:r>
        <w:t>El programa en Gestión del Riesgo de Desastres y Adaptación al Cambio Climático, busca desarrollar capacidades para el diseño, implementación y evaluación de iniciativas de adaptación y gestión del riesgo, considerando la interacción en ese proceso con diversas disciplinas.</w:t>
      </w:r>
    </w:p>
    <w:p w:rsidR="00DE6CFE" w:rsidRDefault="00DE6CFE" w:rsidP="003E26A2">
      <w:pPr>
        <w:pStyle w:val="NoSpacing"/>
      </w:pPr>
      <w:r w:rsidRPr="002D1A86">
        <w:t> </w:t>
      </w:r>
    </w:p>
    <w:p w:rsidR="00DE6CFE" w:rsidRPr="003E26A2" w:rsidRDefault="00DE6CFE" w:rsidP="003E26A2">
      <w:pPr>
        <w:pStyle w:val="NoSpacing"/>
        <w:jc w:val="both"/>
        <w:outlineLvl w:val="0"/>
        <w:rPr>
          <w:b/>
        </w:rPr>
      </w:pPr>
      <w:r w:rsidRPr="003C1F9E">
        <w:rPr>
          <w:b/>
        </w:rPr>
        <w:t>Objetivos</w:t>
      </w:r>
      <w:r>
        <w:rPr>
          <w:b/>
        </w:rPr>
        <w:t>:</w:t>
      </w:r>
    </w:p>
    <w:p w:rsidR="00DE6CFE" w:rsidRDefault="00DE6CFE" w:rsidP="001C2248">
      <w:pPr>
        <w:pStyle w:val="NoSpacing"/>
        <w:numPr>
          <w:ilvl w:val="0"/>
          <w:numId w:val="16"/>
        </w:numPr>
        <w:jc w:val="both"/>
      </w:pPr>
      <w:r w:rsidRPr="00923BBE">
        <w:t>Conocer los elementos básicos del sistema climático y de los cambios importantes en dicho sistema.</w:t>
      </w:r>
    </w:p>
    <w:p w:rsidR="00DE6CFE" w:rsidRDefault="00DE6CFE" w:rsidP="001C2248">
      <w:pPr>
        <w:pStyle w:val="NoSpacing"/>
        <w:numPr>
          <w:ilvl w:val="0"/>
          <w:numId w:val="16"/>
        </w:numPr>
        <w:jc w:val="both"/>
      </w:pPr>
      <w:r w:rsidRPr="00923BBE">
        <w:t>Comprender la base científica de las evidencias del cambio climático.</w:t>
      </w:r>
    </w:p>
    <w:p w:rsidR="00DE6CFE" w:rsidRPr="00923BBE" w:rsidRDefault="00DE6CFE" w:rsidP="001C2248">
      <w:pPr>
        <w:pStyle w:val="NoSpacing"/>
        <w:numPr>
          <w:ilvl w:val="0"/>
          <w:numId w:val="16"/>
        </w:numPr>
        <w:jc w:val="both"/>
      </w:pPr>
      <w:r w:rsidRPr="004C1A5A">
        <w:t>Comprender el enfoque de resiliencia urbana y comunitaria para la gestión de riesgo.</w:t>
      </w:r>
    </w:p>
    <w:p w:rsidR="00DE6CFE" w:rsidRPr="00923BBE" w:rsidRDefault="00DE6CFE" w:rsidP="001C2248">
      <w:pPr>
        <w:pStyle w:val="NoSpacing"/>
        <w:numPr>
          <w:ilvl w:val="0"/>
          <w:numId w:val="16"/>
        </w:numPr>
        <w:jc w:val="both"/>
      </w:pPr>
      <w:r w:rsidRPr="00923BBE">
        <w:t xml:space="preserve">Identificar los problemas y amenazas que enfrentamos frente al cambio climático, así como las estrategias y enfoque para su intervención. </w:t>
      </w:r>
    </w:p>
    <w:p w:rsidR="00DE6CFE" w:rsidRPr="00923BBE" w:rsidRDefault="00DE6CFE" w:rsidP="001C2248">
      <w:pPr>
        <w:pStyle w:val="NoSpacing"/>
        <w:numPr>
          <w:ilvl w:val="0"/>
          <w:numId w:val="16"/>
        </w:numPr>
        <w:jc w:val="both"/>
      </w:pPr>
      <w:r w:rsidRPr="00923BBE">
        <w:t>Conocer la relación entre la gestión integral del riesgo de desastres, el modelo de desarrollo vigente y las posibles medidas de adaptación frente al Cambio Climático</w:t>
      </w:r>
      <w:r>
        <w:t>.</w:t>
      </w:r>
    </w:p>
    <w:p w:rsidR="00DE6CFE" w:rsidRPr="00923BBE" w:rsidRDefault="00DE6CFE" w:rsidP="001C2248">
      <w:pPr>
        <w:pStyle w:val="NoSpacing"/>
        <w:numPr>
          <w:ilvl w:val="0"/>
          <w:numId w:val="16"/>
        </w:numPr>
        <w:jc w:val="both"/>
      </w:pPr>
      <w:r w:rsidRPr="00923BBE">
        <w:t>Facilitar herramientas que permitan analizar  la vulnerabilidad y las capacidades</w:t>
      </w:r>
      <w:r>
        <w:t>.</w:t>
      </w:r>
    </w:p>
    <w:p w:rsidR="00DE6CFE" w:rsidRPr="00923BBE" w:rsidRDefault="00DE6CFE" w:rsidP="001C2248">
      <w:pPr>
        <w:pStyle w:val="NoSpacing"/>
        <w:numPr>
          <w:ilvl w:val="0"/>
          <w:numId w:val="16"/>
        </w:numPr>
        <w:jc w:val="both"/>
      </w:pPr>
      <w:r w:rsidRPr="00923BBE">
        <w:t>Entender la vulnerabilidad, en el proceso de construcción del riesgo, e integrar en ese análisis la asociación con el cambio climático, como la amenaza asociada a los fenómenos naturales y a las amenazas antrópicas.</w:t>
      </w:r>
    </w:p>
    <w:p w:rsidR="00DE6CFE" w:rsidRPr="00AD79F9" w:rsidRDefault="00DE6CFE" w:rsidP="001C2248">
      <w:pPr>
        <w:pStyle w:val="NoSpacing"/>
        <w:numPr>
          <w:ilvl w:val="0"/>
          <w:numId w:val="16"/>
        </w:numPr>
        <w:jc w:val="both"/>
        <w:rPr>
          <w:szCs w:val="20"/>
        </w:rPr>
      </w:pPr>
      <w:r w:rsidRPr="00923BBE">
        <w:t>Realizar perfiles de proyecto para reducir la vulnerabilidad, proponer medidas de adaptación y estrategias de mitigación, o intervenciones para la reducción del riesgo.</w:t>
      </w:r>
    </w:p>
    <w:p w:rsidR="00DE6CFE" w:rsidRDefault="00DE6CFE" w:rsidP="003C1F9E">
      <w:pPr>
        <w:pStyle w:val="NoSpacing"/>
        <w:jc w:val="both"/>
        <w:rPr>
          <w:b/>
          <w:lang w:eastAsia="es-PE"/>
        </w:rPr>
      </w:pPr>
    </w:p>
    <w:p w:rsidR="00DE6CFE" w:rsidRDefault="00DE6CFE" w:rsidP="003E26A2">
      <w:pPr>
        <w:pStyle w:val="NoSpacing"/>
        <w:jc w:val="both"/>
        <w:outlineLvl w:val="0"/>
        <w:rPr>
          <w:lang w:eastAsia="es-PE"/>
        </w:rPr>
      </w:pPr>
      <w:r w:rsidRPr="003C1F9E">
        <w:rPr>
          <w:b/>
          <w:lang w:eastAsia="es-PE"/>
        </w:rPr>
        <w:t>Metodología</w:t>
      </w:r>
      <w:r>
        <w:rPr>
          <w:b/>
          <w:lang w:eastAsia="es-PE"/>
        </w:rPr>
        <w:t xml:space="preserve"> de enseñanza:</w:t>
      </w:r>
    </w:p>
    <w:p w:rsidR="00DE6CFE" w:rsidRPr="003C1F9E" w:rsidRDefault="00DE6CFE" w:rsidP="003C1F9E">
      <w:pPr>
        <w:pStyle w:val="NoSpacing"/>
        <w:jc w:val="both"/>
      </w:pPr>
      <w:r w:rsidRPr="003C1F9E">
        <w:rPr>
          <w:szCs w:val="19"/>
        </w:rPr>
        <w:t>La metodología de</w:t>
      </w:r>
      <w:r w:rsidRPr="003C1F9E">
        <w:t> Fondo Verde </w:t>
      </w:r>
      <w:r w:rsidRPr="003C1F9E">
        <w:rPr>
          <w:szCs w:val="19"/>
        </w:rPr>
        <w:t>es el principal valor añadido para nuestros alumnos, ofrecemos una educación personalizada y total flexibilidad en cuanto a gestión del tiempo y horarios.</w:t>
      </w:r>
    </w:p>
    <w:p w:rsidR="00DE6CFE" w:rsidRPr="003C1F9E" w:rsidRDefault="00DE6CFE" w:rsidP="003C1F9E">
      <w:pPr>
        <w:pStyle w:val="NoSpacing"/>
        <w:numPr>
          <w:ilvl w:val="0"/>
          <w:numId w:val="4"/>
        </w:numPr>
        <w:jc w:val="both"/>
        <w:rPr>
          <w:szCs w:val="19"/>
        </w:rPr>
      </w:pPr>
      <w:r w:rsidRPr="003C1F9E">
        <w:rPr>
          <w:szCs w:val="19"/>
        </w:rPr>
        <w:t>Tutorización online</w:t>
      </w:r>
    </w:p>
    <w:p w:rsidR="00DE6CFE" w:rsidRPr="003C1F9E" w:rsidRDefault="00DE6CFE" w:rsidP="003C1F9E">
      <w:pPr>
        <w:pStyle w:val="NoSpacing"/>
        <w:numPr>
          <w:ilvl w:val="0"/>
          <w:numId w:val="4"/>
        </w:numPr>
        <w:jc w:val="both"/>
        <w:rPr>
          <w:szCs w:val="19"/>
        </w:rPr>
      </w:pPr>
      <w:smartTag w:uri="urn:schemas-microsoft-com:office:smarttags" w:element="PersonName">
        <w:r w:rsidRPr="003C1F9E">
          <w:rPr>
            <w:szCs w:val="19"/>
          </w:rPr>
          <w:t>S</w:t>
        </w:r>
      </w:smartTag>
      <w:r w:rsidRPr="003C1F9E">
        <w:rPr>
          <w:szCs w:val="19"/>
        </w:rPr>
        <w:t>eguimiento personalizado</w:t>
      </w:r>
    </w:p>
    <w:p w:rsidR="00DE6CFE" w:rsidRPr="003C1F9E" w:rsidRDefault="00DE6CFE" w:rsidP="003C1F9E">
      <w:pPr>
        <w:pStyle w:val="NoSpacing"/>
        <w:numPr>
          <w:ilvl w:val="0"/>
          <w:numId w:val="4"/>
        </w:numPr>
        <w:jc w:val="both"/>
        <w:rPr>
          <w:szCs w:val="19"/>
        </w:rPr>
      </w:pPr>
      <w:smartTag w:uri="urn:schemas-microsoft-com:office:smarttags" w:element="PersonName">
        <w:r w:rsidRPr="003C1F9E">
          <w:rPr>
            <w:szCs w:val="19"/>
          </w:rPr>
          <w:t>S</w:t>
        </w:r>
      </w:smartTag>
      <w:r w:rsidRPr="003C1F9E">
        <w:rPr>
          <w:szCs w:val="19"/>
        </w:rPr>
        <w:t>ite del curso en</w:t>
      </w:r>
      <w:r w:rsidRPr="003C1F9E">
        <w:t> </w:t>
      </w:r>
      <w:hyperlink r:id="rId9" w:tgtFrame="_blank" w:tooltip="campusfondoverde" w:history="1">
        <w:r w:rsidRPr="003C1F9E">
          <w:t>www.campusfondoverde.net</w:t>
        </w:r>
      </w:hyperlink>
    </w:p>
    <w:p w:rsidR="00DE6CFE" w:rsidRPr="003C1F9E" w:rsidRDefault="00DE6CFE" w:rsidP="003C1F9E">
      <w:pPr>
        <w:pStyle w:val="NoSpacing"/>
        <w:jc w:val="both"/>
      </w:pPr>
      <w:r w:rsidRPr="003C1F9E">
        <w:rPr>
          <w:szCs w:val="19"/>
        </w:rPr>
        <w:br/>
      </w:r>
      <w:smartTag w:uri="urn:schemas-microsoft-com:office:smarttags" w:element="PersonName">
        <w:r w:rsidRPr="003C1F9E">
          <w:rPr>
            <w:szCs w:val="19"/>
          </w:rPr>
          <w:t>S</w:t>
        </w:r>
      </w:smartTag>
      <w:r w:rsidRPr="003C1F9E">
        <w:rPr>
          <w:szCs w:val="19"/>
        </w:rPr>
        <w:t>e define como principio básico el desarrollo de la autonomía de los participantes, pero estableciendo un fuerte seguimiento como apoyo al proceso formativo por medio de la interacción y el trabajo cooperativo.</w:t>
      </w:r>
    </w:p>
    <w:p w:rsidR="00DE6CFE" w:rsidRDefault="00DE6CFE" w:rsidP="003C1F9E">
      <w:pPr>
        <w:pStyle w:val="NoSpacing"/>
        <w:jc w:val="both"/>
        <w:rPr>
          <w:szCs w:val="19"/>
        </w:rPr>
      </w:pPr>
    </w:p>
    <w:p w:rsidR="00DE6CFE" w:rsidRPr="003C1F9E" w:rsidRDefault="00DE6CFE" w:rsidP="003C1F9E">
      <w:pPr>
        <w:pStyle w:val="NoSpacing"/>
        <w:jc w:val="both"/>
        <w:rPr>
          <w:szCs w:val="19"/>
        </w:rPr>
      </w:pPr>
      <w:r w:rsidRPr="003C1F9E">
        <w:rPr>
          <w:szCs w:val="19"/>
        </w:rPr>
        <w:t>Mediante el</w:t>
      </w:r>
      <w:r w:rsidRPr="003C1F9E">
        <w:t> Campus de Aprendizaje Virtual de Fondo Verde</w:t>
      </w:r>
      <w:r w:rsidRPr="003C1F9E">
        <w:rPr>
          <w:szCs w:val="19"/>
        </w:rPr>
        <w:t>, se consigue un aprendizaje profundo y flexible, sin barreras de espacio ni de tiempo, desde cualquier lugar y en cualquier momento. Este modelo permite una atención personalizada por parte de profesionales, docentes y expertos de reconocido prestigio, que acompañan a cada participante de forma individual y al grupo en su conjunto hacia la construcción del nuevo conocimiento.</w:t>
      </w:r>
    </w:p>
    <w:p w:rsidR="00DE6CFE" w:rsidRDefault="00DE6CFE" w:rsidP="003C1F9E">
      <w:pPr>
        <w:pStyle w:val="NoSpacing"/>
        <w:rPr>
          <w:lang w:eastAsia="es-PE"/>
        </w:rPr>
      </w:pPr>
    </w:p>
    <w:p w:rsidR="00DE6CFE" w:rsidRDefault="00DE6CFE" w:rsidP="003E26A2">
      <w:pPr>
        <w:pStyle w:val="NoSpacing"/>
        <w:jc w:val="both"/>
        <w:outlineLvl w:val="0"/>
        <w:rPr>
          <w:b/>
          <w:lang w:eastAsia="es-PE"/>
        </w:rPr>
      </w:pPr>
      <w:r w:rsidRPr="003C1F9E">
        <w:rPr>
          <w:b/>
          <w:lang w:eastAsia="es-PE"/>
        </w:rPr>
        <w:t>Carga horaria y asignaturas del curso</w:t>
      </w:r>
      <w:r>
        <w:rPr>
          <w:b/>
          <w:lang w:eastAsia="es-PE"/>
        </w:rPr>
        <w:t>:</w:t>
      </w:r>
    </w:p>
    <w:p w:rsidR="00DE6CFE" w:rsidRDefault="00DE6CFE" w:rsidP="006F4844">
      <w:pPr>
        <w:pStyle w:val="NoSpacing"/>
        <w:jc w:val="both"/>
        <w:rPr>
          <w:rFonts w:cs="Tahoma"/>
          <w:color w:val="424242"/>
          <w:shd w:val="clear" w:color="auto" w:fill="FDFDFD"/>
        </w:rPr>
      </w:pPr>
      <w:r w:rsidRPr="003C1F9E">
        <w:rPr>
          <w:lang w:eastAsia="es-PE"/>
        </w:rPr>
        <w:t xml:space="preserve">El </w:t>
      </w:r>
      <w:r w:rsidRPr="001C2248">
        <w:rPr>
          <w:b/>
          <w:lang w:eastAsia="es-PE"/>
        </w:rPr>
        <w:t>Diploma en Gestión del Riesgo de Desastres y Adaptación al Cambio Climático</w:t>
      </w:r>
      <w:r w:rsidRPr="003C1F9E">
        <w:rPr>
          <w:b/>
          <w:lang w:eastAsia="es-PE"/>
        </w:rPr>
        <w:t xml:space="preserve">, </w:t>
      </w:r>
      <w:r w:rsidRPr="006F4844">
        <w:t>tiene una duración de 6 meses, estructurados en 3 cursos (12 módulos) y proyecto con un total de 600 horas lectivas.</w:t>
      </w:r>
    </w:p>
    <w:p w:rsidR="00DE6CFE" w:rsidRPr="003C1F9E" w:rsidRDefault="00DE6CFE" w:rsidP="003C1F9E">
      <w:pPr>
        <w:pStyle w:val="NoSpacing"/>
        <w:jc w:val="both"/>
        <w:rPr>
          <w:lang w:eastAsia="es-PE"/>
        </w:rPr>
      </w:pPr>
    </w:p>
    <w:p w:rsidR="00DE6CFE" w:rsidRPr="003C1F9E" w:rsidRDefault="00DE6CFE" w:rsidP="000A2001">
      <w:pPr>
        <w:pStyle w:val="NoSpacing"/>
        <w:jc w:val="both"/>
        <w:outlineLvl w:val="0"/>
        <w:rPr>
          <w:b/>
          <w:lang w:eastAsia="es-PE"/>
        </w:rPr>
      </w:pPr>
      <w:r w:rsidRPr="003C1F9E">
        <w:rPr>
          <w:b/>
          <w:lang w:eastAsia="es-PE"/>
        </w:rPr>
        <w:t>Curso/Módulo</w:t>
      </w:r>
    </w:p>
    <w:p w:rsidR="00DE6CFE" w:rsidRDefault="00DE6CFE" w:rsidP="00062396">
      <w:pPr>
        <w:pStyle w:val="NoSpacing"/>
        <w:jc w:val="both"/>
        <w:rPr>
          <w:b/>
          <w:lang w:eastAsia="es-PE"/>
        </w:rPr>
      </w:pPr>
    </w:p>
    <w:p w:rsidR="00DE6CFE" w:rsidRPr="003C1F9E" w:rsidRDefault="00DE6CFE" w:rsidP="000A2001">
      <w:pPr>
        <w:pStyle w:val="NoSpacing"/>
        <w:jc w:val="both"/>
        <w:outlineLvl w:val="0"/>
        <w:rPr>
          <w:b/>
          <w:lang w:eastAsia="es-PE"/>
        </w:rPr>
      </w:pPr>
      <w:r w:rsidRPr="003C1F9E">
        <w:rPr>
          <w:b/>
          <w:lang w:eastAsia="es-PE"/>
        </w:rPr>
        <w:t>CUR</w:t>
      </w:r>
      <w:smartTag w:uri="urn:schemas-microsoft-com:office:smarttags" w:element="PersonName">
        <w:r w:rsidRPr="003C1F9E">
          <w:rPr>
            <w:b/>
            <w:lang w:eastAsia="es-PE"/>
          </w:rPr>
          <w:t>S</w:t>
        </w:r>
      </w:smartTag>
      <w:r w:rsidRPr="003C1F9E">
        <w:rPr>
          <w:b/>
          <w:lang w:eastAsia="es-PE"/>
        </w:rPr>
        <w:t>O 1: Crisis ambiental planetaria: Proyecciones de cambio climático en diversos escenarios</w:t>
      </w:r>
    </w:p>
    <w:p w:rsidR="00DE6CFE" w:rsidRPr="003C1F9E" w:rsidRDefault="00DE6CFE" w:rsidP="000A2001">
      <w:pPr>
        <w:pStyle w:val="NoSpacing"/>
        <w:jc w:val="both"/>
        <w:outlineLvl w:val="0"/>
        <w:rPr>
          <w:b/>
          <w:lang w:eastAsia="es-PE"/>
        </w:rPr>
      </w:pPr>
      <w:r w:rsidRPr="003C1F9E">
        <w:rPr>
          <w:b/>
          <w:lang w:eastAsia="es-PE"/>
        </w:rPr>
        <w:t>Módulo 1: Crisis ambiental planetaria.</w:t>
      </w:r>
    </w:p>
    <w:p w:rsidR="00DE6CFE" w:rsidRPr="00A16468" w:rsidRDefault="00DE6CFE" w:rsidP="000A2001">
      <w:pPr>
        <w:pStyle w:val="NoSpacing"/>
        <w:jc w:val="both"/>
        <w:outlineLvl w:val="0"/>
        <w:rPr>
          <w:lang w:eastAsia="es-PE"/>
        </w:rPr>
      </w:pPr>
      <w:r w:rsidRPr="00A16468">
        <w:rPr>
          <w:lang w:eastAsia="es-PE"/>
        </w:rPr>
        <w:t>Caso: Gestión en un Foro Participativo sobre la crisis ambiental en América Latina</w:t>
      </w:r>
    </w:p>
    <w:p w:rsidR="00DE6CFE" w:rsidRPr="003C1F9E" w:rsidRDefault="00DE6CFE" w:rsidP="000A2001">
      <w:pPr>
        <w:pStyle w:val="NoSpacing"/>
        <w:jc w:val="both"/>
        <w:outlineLvl w:val="0"/>
        <w:rPr>
          <w:b/>
          <w:lang w:eastAsia="es-PE"/>
        </w:rPr>
      </w:pPr>
      <w:r w:rsidRPr="003C1F9E">
        <w:rPr>
          <w:b/>
          <w:lang w:eastAsia="es-PE"/>
        </w:rPr>
        <w:t>Módulo 2: Los problemas ambientales globales. El cambio climático y el futuro de la humanidad.</w:t>
      </w:r>
    </w:p>
    <w:p w:rsidR="00DE6CFE" w:rsidRPr="00A16468" w:rsidRDefault="00DE6CFE" w:rsidP="000A2001">
      <w:pPr>
        <w:pStyle w:val="NoSpacing"/>
        <w:jc w:val="both"/>
        <w:outlineLvl w:val="0"/>
        <w:rPr>
          <w:lang w:eastAsia="es-PE"/>
        </w:rPr>
      </w:pPr>
      <w:r w:rsidRPr="00A16468">
        <w:rPr>
          <w:lang w:eastAsia="es-PE"/>
        </w:rPr>
        <w:t>Caso: “Lectura crítica sobre el calentamiento global”</w:t>
      </w:r>
    </w:p>
    <w:p w:rsidR="00DE6CFE" w:rsidRPr="003C1F9E" w:rsidRDefault="00DE6CFE" w:rsidP="000A2001">
      <w:pPr>
        <w:pStyle w:val="NoSpacing"/>
        <w:jc w:val="both"/>
        <w:outlineLvl w:val="0"/>
        <w:rPr>
          <w:b/>
          <w:lang w:eastAsia="es-PE"/>
        </w:rPr>
      </w:pPr>
      <w:r w:rsidRPr="003C1F9E">
        <w:rPr>
          <w:b/>
          <w:lang w:eastAsia="es-PE"/>
        </w:rPr>
        <w:t>Módulo 3: Proyecciones de cambio climático en diversos escenarios</w:t>
      </w:r>
    </w:p>
    <w:p w:rsidR="00DE6CFE" w:rsidRPr="00A16468" w:rsidRDefault="00DE6CFE" w:rsidP="000A2001">
      <w:pPr>
        <w:pStyle w:val="NoSpacing"/>
        <w:jc w:val="both"/>
        <w:outlineLvl w:val="0"/>
        <w:rPr>
          <w:lang w:eastAsia="es-PE"/>
        </w:rPr>
      </w:pPr>
      <w:r w:rsidRPr="00A16468">
        <w:rPr>
          <w:lang w:eastAsia="es-PE"/>
        </w:rPr>
        <w:t>Caso: “Análisis de sequías climáticas en Yucatán, México”</w:t>
      </w:r>
    </w:p>
    <w:p w:rsidR="00DE6CFE" w:rsidRPr="003C1F9E" w:rsidRDefault="00DE6CFE" w:rsidP="001C2248">
      <w:pPr>
        <w:pStyle w:val="NoSpacing"/>
        <w:jc w:val="both"/>
        <w:rPr>
          <w:b/>
          <w:lang w:eastAsia="es-PE"/>
        </w:rPr>
      </w:pPr>
      <w:r w:rsidRPr="003C1F9E">
        <w:rPr>
          <w:b/>
          <w:lang w:eastAsia="es-PE"/>
        </w:rPr>
        <w:t>Módulo 4: Bases teóricas, racionalidad ambiental, causas y evidencias  y escenarios del cambio climático</w:t>
      </w:r>
    </w:p>
    <w:p w:rsidR="00DE6CFE" w:rsidRPr="00A16468" w:rsidRDefault="00DE6CFE" w:rsidP="001C2248">
      <w:pPr>
        <w:pStyle w:val="NoSpacing"/>
        <w:jc w:val="both"/>
        <w:rPr>
          <w:lang w:eastAsia="es-PE"/>
        </w:rPr>
      </w:pPr>
      <w:r w:rsidRPr="00A16468">
        <w:rPr>
          <w:lang w:eastAsia="es-PE"/>
        </w:rPr>
        <w:t>Caso: “Dinámica de los arrecifes de coral en las costas de Australia”</w:t>
      </w:r>
    </w:p>
    <w:p w:rsidR="00DE6CFE" w:rsidRDefault="00DE6CFE" w:rsidP="001C2248">
      <w:pPr>
        <w:pStyle w:val="NoSpacing"/>
        <w:jc w:val="both"/>
        <w:rPr>
          <w:b/>
          <w:lang w:eastAsia="es-PE"/>
        </w:rPr>
      </w:pPr>
    </w:p>
    <w:p w:rsidR="00DE6CFE" w:rsidRPr="003C1F9E" w:rsidRDefault="00DE6CFE" w:rsidP="000A2001">
      <w:pPr>
        <w:pStyle w:val="NoSpacing"/>
        <w:jc w:val="both"/>
        <w:outlineLvl w:val="0"/>
        <w:rPr>
          <w:b/>
          <w:lang w:eastAsia="es-PE"/>
        </w:rPr>
      </w:pPr>
      <w:r w:rsidRPr="003C1F9E">
        <w:rPr>
          <w:b/>
          <w:lang w:eastAsia="es-PE"/>
        </w:rPr>
        <w:t>CUR</w:t>
      </w:r>
      <w:smartTag w:uri="urn:schemas-microsoft-com:office:smarttags" w:element="PersonName">
        <w:r w:rsidRPr="003C1F9E">
          <w:rPr>
            <w:b/>
            <w:lang w:eastAsia="es-PE"/>
          </w:rPr>
          <w:t>S</w:t>
        </w:r>
      </w:smartTag>
      <w:r w:rsidRPr="003C1F9E">
        <w:rPr>
          <w:b/>
          <w:lang w:eastAsia="es-PE"/>
        </w:rPr>
        <w:t>O 2: Tecnologías, políticas y medidas de adaptación y mitigación del cambio climático</w:t>
      </w:r>
    </w:p>
    <w:p w:rsidR="00DE6CFE" w:rsidRPr="003C1F9E" w:rsidRDefault="00DE6CFE" w:rsidP="000A2001">
      <w:pPr>
        <w:pStyle w:val="NoSpacing"/>
        <w:jc w:val="both"/>
        <w:outlineLvl w:val="0"/>
        <w:rPr>
          <w:b/>
          <w:lang w:eastAsia="es-PE"/>
        </w:rPr>
      </w:pPr>
      <w:r w:rsidRPr="003C1F9E">
        <w:rPr>
          <w:b/>
          <w:lang w:eastAsia="es-PE"/>
        </w:rPr>
        <w:t>Módulo 1: Impactos y estrategias de mitigación y adaptación al cambio climático</w:t>
      </w:r>
    </w:p>
    <w:p w:rsidR="00DE6CFE" w:rsidRPr="003C1F9E" w:rsidRDefault="00DE6CFE" w:rsidP="001C2248">
      <w:pPr>
        <w:pStyle w:val="NoSpacing"/>
        <w:jc w:val="both"/>
        <w:rPr>
          <w:b/>
          <w:lang w:eastAsia="es-PE"/>
        </w:rPr>
      </w:pPr>
      <w:r w:rsidRPr="006F4844">
        <w:rPr>
          <w:lang w:eastAsia="es-PE"/>
        </w:rPr>
        <w:t xml:space="preserve">Caso: “Fomento de capacidades para la etapa 2 de adaptación al cambio climático en Centroamérica, </w:t>
      </w:r>
      <w:r w:rsidRPr="003C1F9E">
        <w:rPr>
          <w:b/>
          <w:lang w:eastAsia="es-PE"/>
        </w:rPr>
        <w:t>México y Cuba”</w:t>
      </w:r>
    </w:p>
    <w:p w:rsidR="00DE6CFE" w:rsidRPr="003C1F9E" w:rsidRDefault="00DE6CFE" w:rsidP="000A2001">
      <w:pPr>
        <w:pStyle w:val="NoSpacing"/>
        <w:jc w:val="both"/>
        <w:outlineLvl w:val="0"/>
        <w:rPr>
          <w:b/>
          <w:lang w:eastAsia="es-PE"/>
        </w:rPr>
      </w:pPr>
      <w:r w:rsidRPr="003C1F9E">
        <w:rPr>
          <w:b/>
          <w:lang w:eastAsia="es-PE"/>
        </w:rPr>
        <w:t>Módulo 2: Políticas públicas en el ámbito del cambio climático</w:t>
      </w:r>
    </w:p>
    <w:p w:rsidR="00DE6CFE" w:rsidRPr="006F4844" w:rsidRDefault="00DE6CFE" w:rsidP="000A2001">
      <w:pPr>
        <w:pStyle w:val="NoSpacing"/>
        <w:jc w:val="both"/>
        <w:outlineLvl w:val="0"/>
        <w:rPr>
          <w:lang w:eastAsia="es-PE"/>
        </w:rPr>
      </w:pPr>
      <w:r w:rsidRPr="006F4844">
        <w:rPr>
          <w:lang w:eastAsia="es-PE"/>
        </w:rPr>
        <w:t>Caso: “La región de Cuyo y sus dificultades ante el cambio climático”</w:t>
      </w:r>
    </w:p>
    <w:p w:rsidR="00DE6CFE" w:rsidRPr="003C1F9E" w:rsidRDefault="00DE6CFE" w:rsidP="000A2001">
      <w:pPr>
        <w:pStyle w:val="NoSpacing"/>
        <w:jc w:val="both"/>
        <w:outlineLvl w:val="0"/>
        <w:rPr>
          <w:b/>
          <w:lang w:eastAsia="es-PE"/>
        </w:rPr>
      </w:pPr>
      <w:r w:rsidRPr="003C1F9E">
        <w:rPr>
          <w:b/>
          <w:lang w:eastAsia="es-PE"/>
        </w:rPr>
        <w:t>Módulo 3: Emisión-Mitigación de emisiones de gases de efecto invernadero</w:t>
      </w:r>
    </w:p>
    <w:p w:rsidR="00DE6CFE" w:rsidRPr="006F4844" w:rsidRDefault="00DE6CFE" w:rsidP="001C2248">
      <w:pPr>
        <w:pStyle w:val="NoSpacing"/>
        <w:jc w:val="both"/>
        <w:rPr>
          <w:lang w:eastAsia="es-PE"/>
        </w:rPr>
      </w:pPr>
      <w:r w:rsidRPr="006F4844">
        <w:rPr>
          <w:lang w:eastAsia="es-PE"/>
        </w:rPr>
        <w:t>Caso:</w:t>
      </w:r>
      <w:r w:rsidRPr="006F4844">
        <w:rPr>
          <w:lang w:eastAsia="es-PE"/>
        </w:rPr>
        <w:tab/>
        <w:t>Emisiones de gases de efecto invernadero en Baja California (México)</w:t>
      </w:r>
    </w:p>
    <w:p w:rsidR="00DE6CFE" w:rsidRPr="003C1F9E" w:rsidRDefault="00DE6CFE" w:rsidP="001C2248">
      <w:pPr>
        <w:pStyle w:val="NoSpacing"/>
        <w:jc w:val="both"/>
        <w:rPr>
          <w:b/>
          <w:lang w:eastAsia="es-PE"/>
        </w:rPr>
      </w:pPr>
      <w:r w:rsidRPr="003C1F9E">
        <w:rPr>
          <w:b/>
          <w:lang w:eastAsia="es-PE"/>
        </w:rPr>
        <w:t>Módulo 4: Fondo para sustentar los procesos de adaptación y transferencias de tecnologías para el cambio climático</w:t>
      </w:r>
    </w:p>
    <w:p w:rsidR="00DE6CFE" w:rsidRPr="006F4844" w:rsidRDefault="00DE6CFE" w:rsidP="001C2248">
      <w:pPr>
        <w:pStyle w:val="NoSpacing"/>
        <w:jc w:val="both"/>
        <w:rPr>
          <w:lang w:eastAsia="es-PE"/>
        </w:rPr>
      </w:pPr>
      <w:r w:rsidRPr="006F4844">
        <w:rPr>
          <w:lang w:eastAsia="es-PE"/>
        </w:rPr>
        <w:t xml:space="preserve">Caso: “El Fondo de adaptación al cambio climático: la experiencia en </w:t>
      </w:r>
      <w:smartTag w:uri="urn:schemas-microsoft-com:office:smarttags" w:element="PersonName">
        <w:r w:rsidRPr="006F4844">
          <w:rPr>
            <w:lang w:eastAsia="es-PE"/>
          </w:rPr>
          <w:t>S</w:t>
        </w:r>
      </w:smartTag>
      <w:r w:rsidRPr="006F4844">
        <w:rPr>
          <w:lang w:eastAsia="es-PE"/>
        </w:rPr>
        <w:t>enegal con la Gran Muralla Verde”</w:t>
      </w:r>
    </w:p>
    <w:p w:rsidR="00DE6CFE" w:rsidRPr="000240F5" w:rsidRDefault="00DE6CFE" w:rsidP="000240F5">
      <w:pPr>
        <w:pStyle w:val="NoSpacing"/>
        <w:rPr>
          <w:lang w:eastAsia="es-PE"/>
        </w:rPr>
      </w:pPr>
    </w:p>
    <w:p w:rsidR="00DE6CFE" w:rsidRPr="001C2248" w:rsidRDefault="00DE6CFE" w:rsidP="000A2001">
      <w:pPr>
        <w:pStyle w:val="NoSpacing"/>
        <w:outlineLvl w:val="0"/>
        <w:rPr>
          <w:b/>
        </w:rPr>
      </w:pPr>
      <w:r w:rsidRPr="001C2248">
        <w:rPr>
          <w:b/>
        </w:rPr>
        <w:t>CUR</w:t>
      </w:r>
      <w:smartTag w:uri="urn:schemas-microsoft-com:office:smarttags" w:element="PersonName">
        <w:r w:rsidRPr="001C2248">
          <w:rPr>
            <w:b/>
          </w:rPr>
          <w:t>S</w:t>
        </w:r>
      </w:smartTag>
      <w:r w:rsidRPr="001C2248">
        <w:rPr>
          <w:b/>
        </w:rPr>
        <w:t>O 3: La gestión integral del riesgo de desastres: Un enfoque basado en procesos</w:t>
      </w:r>
    </w:p>
    <w:p w:rsidR="00DE6CFE" w:rsidRPr="001C2248" w:rsidRDefault="00DE6CFE" w:rsidP="000A2001">
      <w:pPr>
        <w:pStyle w:val="NoSpacing"/>
        <w:outlineLvl w:val="0"/>
        <w:rPr>
          <w:b/>
        </w:rPr>
      </w:pPr>
      <w:r w:rsidRPr="001C2248">
        <w:rPr>
          <w:b/>
        </w:rPr>
        <w:t>Módulo 1: La gestión integral del riesgo de desastres: Un enfoque basado en procesos</w:t>
      </w:r>
    </w:p>
    <w:p w:rsidR="00DE6CFE" w:rsidRPr="001C2248" w:rsidRDefault="00DE6CFE" w:rsidP="000A2001">
      <w:pPr>
        <w:pStyle w:val="NoSpacing"/>
        <w:outlineLvl w:val="0"/>
      </w:pPr>
      <w:r w:rsidRPr="001C2248">
        <w:t xml:space="preserve">Caso: “Las inundaciones en </w:t>
      </w:r>
      <w:smartTag w:uri="urn:schemas-microsoft-com:office:smarttags" w:element="PersonName">
        <w:r w:rsidRPr="001C2248">
          <w:t>S</w:t>
        </w:r>
      </w:smartTag>
      <w:r w:rsidRPr="001C2248">
        <w:t>urinam”</w:t>
      </w:r>
    </w:p>
    <w:p w:rsidR="00DE6CFE" w:rsidRPr="001C2248" w:rsidRDefault="00DE6CFE" w:rsidP="000A2001">
      <w:pPr>
        <w:pStyle w:val="NoSpacing"/>
        <w:outlineLvl w:val="0"/>
        <w:rPr>
          <w:b/>
        </w:rPr>
      </w:pPr>
      <w:r w:rsidRPr="001C2248">
        <w:rPr>
          <w:b/>
        </w:rPr>
        <w:t>Módulo 2: Herramientas de análisis para evaluar la vulnerabilidad y capacidad a nivel local</w:t>
      </w:r>
    </w:p>
    <w:p w:rsidR="00DE6CFE" w:rsidRPr="001C2248" w:rsidRDefault="00DE6CFE" w:rsidP="000A2001">
      <w:pPr>
        <w:pStyle w:val="NoSpacing"/>
        <w:outlineLvl w:val="0"/>
      </w:pPr>
      <w:r w:rsidRPr="001C2248">
        <w:t>Caso: “Las mujeres en el proceso de adaptación”</w:t>
      </w:r>
    </w:p>
    <w:p w:rsidR="00DE6CFE" w:rsidRPr="001C2248" w:rsidRDefault="00DE6CFE" w:rsidP="001C2248">
      <w:pPr>
        <w:pStyle w:val="NoSpacing"/>
        <w:rPr>
          <w:b/>
        </w:rPr>
      </w:pPr>
      <w:r w:rsidRPr="001C2248">
        <w:rPr>
          <w:b/>
        </w:rPr>
        <w:t>Módulo 3: Estrategias de respuestas ante los escenarios de riesgo de desastres: de los preparativos en el territorio</w:t>
      </w:r>
    </w:p>
    <w:p w:rsidR="00DE6CFE" w:rsidRPr="001C2248" w:rsidRDefault="00DE6CFE" w:rsidP="001C2248">
      <w:pPr>
        <w:pStyle w:val="NoSpacing"/>
      </w:pPr>
      <w:r w:rsidRPr="001C2248">
        <w:t xml:space="preserve">Caso: “Prevención y reducción de las amenazas generadas por desastres en la cuenca del río </w:t>
      </w:r>
      <w:smartTag w:uri="urn:schemas-microsoft-com:office:smarttags" w:element="PersonName">
        <w:r w:rsidRPr="001C2248">
          <w:t>S</w:t>
        </w:r>
      </w:smartTag>
      <w:r w:rsidRPr="001C2248">
        <w:t xml:space="preserve">isa, región de </w:t>
      </w:r>
      <w:smartTag w:uri="urn:schemas-microsoft-com:office:smarttags" w:element="PersonName">
        <w:r w:rsidRPr="001C2248">
          <w:t>S</w:t>
        </w:r>
      </w:smartTag>
      <w:r w:rsidRPr="001C2248">
        <w:t>an Martín, Perú”</w:t>
      </w:r>
    </w:p>
    <w:p w:rsidR="00DE6CFE" w:rsidRPr="001C2248" w:rsidRDefault="00DE6CFE" w:rsidP="001C2248">
      <w:pPr>
        <w:pStyle w:val="NoSpacing"/>
        <w:rPr>
          <w:b/>
        </w:rPr>
      </w:pPr>
      <w:r w:rsidRPr="001C2248">
        <w:rPr>
          <w:b/>
        </w:rPr>
        <w:t>Módulo 4: La reconstrucción temprana: visión integral en los procesos de rehabilitación y reconstrucción posdesastre</w:t>
      </w:r>
    </w:p>
    <w:p w:rsidR="00DE6CFE" w:rsidRPr="001C2248" w:rsidRDefault="00DE6CFE" w:rsidP="001C2248">
      <w:pPr>
        <w:pStyle w:val="NoSpacing"/>
      </w:pPr>
      <w:r w:rsidRPr="001C2248">
        <w:t>Caso: “Reconstrucción  y  adaptación  en Kiribati”</w:t>
      </w:r>
    </w:p>
    <w:p w:rsidR="00DE6CFE" w:rsidRDefault="00DE6CFE" w:rsidP="00A16468">
      <w:pPr>
        <w:pStyle w:val="NoSpacing"/>
        <w:rPr>
          <w:b/>
        </w:rPr>
      </w:pPr>
    </w:p>
    <w:p w:rsidR="00DE6CFE" w:rsidRPr="00A16468" w:rsidRDefault="00DE6CFE" w:rsidP="000A2001">
      <w:pPr>
        <w:pStyle w:val="NoSpacing"/>
        <w:outlineLvl w:val="0"/>
        <w:rPr>
          <w:b/>
        </w:rPr>
      </w:pPr>
      <w:r w:rsidRPr="00A16468">
        <w:rPr>
          <w:b/>
        </w:rPr>
        <w:t>PROYECTO DE FIN DE CUR</w:t>
      </w:r>
      <w:smartTag w:uri="urn:schemas-microsoft-com:office:smarttags" w:element="PersonName">
        <w:r w:rsidRPr="00A16468">
          <w:rPr>
            <w:b/>
          </w:rPr>
          <w:t>S</w:t>
        </w:r>
      </w:smartTag>
      <w:r w:rsidRPr="00A16468">
        <w:rPr>
          <w:b/>
        </w:rPr>
        <w:t>O</w:t>
      </w:r>
      <w:r>
        <w:rPr>
          <w:b/>
        </w:rPr>
        <w:t xml:space="preserve"> (PFC)</w:t>
      </w:r>
    </w:p>
    <w:p w:rsidR="00DE6CFE" w:rsidRDefault="00DE6CFE" w:rsidP="00A16468">
      <w:pPr>
        <w:pStyle w:val="NoSpacing"/>
        <w:jc w:val="both"/>
      </w:pPr>
      <w:r w:rsidRPr="00A16468">
        <w:t>Como requisito para la finalización del programa deberá efectuarse un Proyecto. Para la realización de este estudio, deberán utilizarse las técnicas y procedimientos aprendidos durante el curso, pero con la normativa vigente del país al que pertenezca el estudiante. La evaluación del trabajo final se realizará en la sede de Fondo Verde en Perú, no siendo necesario el desplazamiento del alumno para su presentación.</w:t>
      </w:r>
    </w:p>
    <w:p w:rsidR="00DE6CFE" w:rsidRDefault="00DE6CFE" w:rsidP="00A16468">
      <w:pPr>
        <w:pStyle w:val="NoSpacing"/>
        <w:jc w:val="both"/>
      </w:pPr>
    </w:p>
    <w:p w:rsidR="00DE6CFE" w:rsidRDefault="00DE6CFE" w:rsidP="003E26A2">
      <w:pPr>
        <w:pStyle w:val="NoSpacing"/>
        <w:jc w:val="both"/>
        <w:outlineLvl w:val="0"/>
        <w:rPr>
          <w:b/>
        </w:rPr>
      </w:pPr>
      <w:r>
        <w:rPr>
          <w:b/>
          <w:sz w:val="24"/>
          <w:szCs w:val="24"/>
        </w:rPr>
        <w:t>II</w:t>
      </w:r>
      <w:r w:rsidRPr="00A16468">
        <w:rPr>
          <w:b/>
          <w:sz w:val="24"/>
          <w:szCs w:val="24"/>
        </w:rPr>
        <w:t>I.</w:t>
      </w:r>
      <w:r w:rsidRPr="00A16468">
        <w:rPr>
          <w:b/>
        </w:rPr>
        <w:t xml:space="preserve"> Acerca de las Becas</w:t>
      </w:r>
    </w:p>
    <w:p w:rsidR="00DE6CFE" w:rsidRDefault="00DE6CFE" w:rsidP="000A2001">
      <w:pPr>
        <w:pStyle w:val="NoSpacing"/>
        <w:jc w:val="both"/>
        <w:outlineLvl w:val="0"/>
        <w:rPr>
          <w:b/>
        </w:rPr>
      </w:pPr>
      <w:r w:rsidRPr="00A16468">
        <w:rPr>
          <w:b/>
        </w:rPr>
        <w:t>3.1. BECA</w:t>
      </w:r>
      <w:smartTag w:uri="urn:schemas-microsoft-com:office:smarttags" w:element="PersonName">
        <w:r w:rsidRPr="00A16468">
          <w:rPr>
            <w:b/>
          </w:rPr>
          <w:t>S</w:t>
        </w:r>
      </w:smartTag>
      <w:r w:rsidRPr="00A16468">
        <w:rPr>
          <w:b/>
        </w:rPr>
        <w:t xml:space="preserve"> PARCIALE</w:t>
      </w:r>
      <w:smartTag w:uri="urn:schemas-microsoft-com:office:smarttags" w:element="PersonName">
        <w:r w:rsidRPr="00A16468">
          <w:rPr>
            <w:b/>
          </w:rPr>
          <w:t>S</w:t>
        </w:r>
      </w:smartTag>
    </w:p>
    <w:p w:rsidR="00DE6CFE" w:rsidRDefault="00DE6CFE" w:rsidP="00A16468">
      <w:pPr>
        <w:pStyle w:val="NoSpacing"/>
        <w:jc w:val="both"/>
        <w:rPr>
          <w:b/>
        </w:rPr>
      </w:pPr>
    </w:p>
    <w:p w:rsidR="00DE6CFE" w:rsidRDefault="00DE6CFE" w:rsidP="00A16468">
      <w:pPr>
        <w:pStyle w:val="NoSpacing"/>
        <w:jc w:val="both"/>
      </w:pPr>
      <w:r w:rsidRPr="00A16468">
        <w:t xml:space="preserve">Fondo Verde, cubrirá el 50% del costo total de la beca y el becario será responsable del pago del 50% restante, ascendente a </w:t>
      </w:r>
      <w:r w:rsidRPr="00B579BA">
        <w:rPr>
          <w:b/>
          <w:color w:val="FF0000"/>
        </w:rPr>
        <w:t>U</w:t>
      </w:r>
      <w:smartTag w:uri="urn:schemas-microsoft-com:office:smarttags" w:element="PersonName">
        <w:r w:rsidRPr="00B579BA">
          <w:rPr>
            <w:b/>
            <w:color w:val="FF0000"/>
          </w:rPr>
          <w:t>S</w:t>
        </w:r>
      </w:smartTag>
      <w:r w:rsidRPr="00B579BA">
        <w:rPr>
          <w:b/>
          <w:color w:val="FF0000"/>
        </w:rPr>
        <w:t xml:space="preserve">$ 700. El becario hará directamente este pago a Fondo Verde mediante Transferencia Bancaria Internacional, Giro Postal [Western Union] o tarjetas de crédito a través de PayPal </w:t>
      </w:r>
      <w:r>
        <w:rPr>
          <w:b/>
          <w:color w:val="FF0000"/>
        </w:rPr>
        <w:t xml:space="preserve">hasta </w:t>
      </w:r>
      <w:r w:rsidRPr="00B579BA">
        <w:rPr>
          <w:b/>
          <w:color w:val="FF0000"/>
        </w:rPr>
        <w:t>1 día antes del inicio del curso.</w:t>
      </w:r>
    </w:p>
    <w:p w:rsidR="00DE6CFE" w:rsidRPr="00A16468" w:rsidRDefault="00DE6CFE" w:rsidP="00A16468">
      <w:pPr>
        <w:pStyle w:val="NoSpacing"/>
        <w:jc w:val="both"/>
      </w:pPr>
    </w:p>
    <w:p w:rsidR="00DE6CFE" w:rsidRPr="00A16468" w:rsidRDefault="00DE6CFE" w:rsidP="00A16468">
      <w:pPr>
        <w:pStyle w:val="NoSpacing"/>
        <w:jc w:val="both"/>
      </w:pPr>
      <w:r w:rsidRPr="00A16468">
        <w:t xml:space="preserve">Ni la </w:t>
      </w:r>
      <w:smartTag w:uri="urn:schemas-microsoft-com:office:smarttags" w:element="PersonName">
        <w:r w:rsidRPr="00A16468">
          <w:t>S</w:t>
        </w:r>
      </w:smartTag>
      <w:r w:rsidRPr="00A16468">
        <w:t>G/OEA ni Fondo Verde cubrirán el restante 50% del costo total del programa de las becas parciales, que será exclusiva responsabilidad de los becarios OEA-Fondo Verde.</w:t>
      </w:r>
    </w:p>
    <w:p w:rsidR="00DE6CFE" w:rsidRPr="00A16468" w:rsidRDefault="00DE6CFE" w:rsidP="00A16468">
      <w:pPr>
        <w:pStyle w:val="NoSpacing"/>
        <w:jc w:val="both"/>
        <w:rPr>
          <w:b/>
        </w:rPr>
      </w:pPr>
      <w:r w:rsidRPr="00A16468">
        <w:rPr>
          <w:b/>
        </w:rPr>
        <w:tab/>
      </w:r>
    </w:p>
    <w:p w:rsidR="00DE6CFE" w:rsidRPr="00B579BA" w:rsidRDefault="00DE6CFE" w:rsidP="000A2001">
      <w:pPr>
        <w:pStyle w:val="NoSpacing"/>
        <w:jc w:val="both"/>
        <w:outlineLvl w:val="0"/>
        <w:rPr>
          <w:b/>
        </w:rPr>
      </w:pPr>
      <w:r w:rsidRPr="00B579BA">
        <w:rPr>
          <w:b/>
        </w:rPr>
        <w:t xml:space="preserve">Importante: </w:t>
      </w:r>
    </w:p>
    <w:p w:rsidR="00DE6CFE" w:rsidRDefault="00DE6CFE" w:rsidP="000A2001">
      <w:pPr>
        <w:pStyle w:val="NoSpacing"/>
        <w:jc w:val="both"/>
        <w:outlineLvl w:val="0"/>
      </w:pPr>
      <w:r w:rsidRPr="00B579BA">
        <w:t>Los precios incluyen diploma, certificado y gastos de envío de los mismos a su país de residencia.</w:t>
      </w:r>
    </w:p>
    <w:p w:rsidR="00DE6CFE" w:rsidRDefault="00DE6CFE" w:rsidP="00B579BA">
      <w:pPr>
        <w:pStyle w:val="NoSpacing"/>
        <w:jc w:val="both"/>
      </w:pPr>
    </w:p>
    <w:p w:rsidR="00DE6CFE" w:rsidRPr="003E26A2" w:rsidRDefault="00DE6CFE" w:rsidP="00B579BA">
      <w:pPr>
        <w:pStyle w:val="NoSpacing"/>
        <w:jc w:val="both"/>
        <w:rPr>
          <w:b/>
          <w:lang w:eastAsia="es-PE"/>
        </w:rPr>
      </w:pPr>
      <w:r w:rsidRPr="00B579BA">
        <w:rPr>
          <w:b/>
          <w:lang w:eastAsia="es-PE"/>
        </w:rPr>
        <w:t>3.2. REQUI</w:t>
      </w:r>
      <w:smartTag w:uri="urn:schemas-microsoft-com:office:smarttags" w:element="PersonName">
        <w:r w:rsidRPr="00B579BA">
          <w:rPr>
            <w:b/>
            <w:lang w:eastAsia="es-PE"/>
          </w:rPr>
          <w:t>S</w:t>
        </w:r>
      </w:smartTag>
      <w:r w:rsidRPr="00B579BA">
        <w:rPr>
          <w:b/>
          <w:lang w:eastAsia="es-PE"/>
        </w:rPr>
        <w:t>ITO</w:t>
      </w:r>
      <w:smartTag w:uri="urn:schemas-microsoft-com:office:smarttags" w:element="PersonName">
        <w:r w:rsidRPr="00B579BA">
          <w:rPr>
            <w:b/>
            <w:lang w:eastAsia="es-PE"/>
          </w:rPr>
          <w:t>S</w:t>
        </w:r>
      </w:smartTag>
      <w:r w:rsidRPr="00B579BA">
        <w:rPr>
          <w:b/>
          <w:lang w:eastAsia="es-PE"/>
        </w:rPr>
        <w:t xml:space="preserve"> DE ELEGIBILIDAD:</w:t>
      </w:r>
    </w:p>
    <w:p w:rsidR="00DE6CFE" w:rsidRPr="00E36DB8" w:rsidRDefault="00DE6CFE" w:rsidP="003E26A2">
      <w:pPr>
        <w:numPr>
          <w:ilvl w:val="0"/>
          <w:numId w:val="5"/>
        </w:numPr>
        <w:tabs>
          <w:tab w:val="left" w:pos="-1260"/>
          <w:tab w:val="num" w:pos="1080"/>
        </w:tabs>
        <w:spacing w:after="0" w:line="240" w:lineRule="auto"/>
        <w:jc w:val="both"/>
        <w:rPr>
          <w:rFonts w:cs="Arial"/>
          <w:lang w:val="es-ES"/>
        </w:rPr>
      </w:pPr>
      <w:smartTag w:uri="urn:schemas-microsoft-com:office:smarttags" w:element="PersonName">
        <w:r w:rsidRPr="00E36DB8">
          <w:rPr>
            <w:rFonts w:cs="Arial"/>
            <w:lang w:val="es-ES"/>
          </w:rPr>
          <w:t>S</w:t>
        </w:r>
      </w:smartTag>
      <w:r w:rsidRPr="00E36DB8">
        <w:rPr>
          <w:rFonts w:cs="Arial"/>
          <w:lang w:val="es-ES"/>
        </w:rPr>
        <w:t>er ciudadano o residente permanente de un Estado miembro de la OEA</w:t>
      </w:r>
      <w:r w:rsidRPr="00E36DB8">
        <w:rPr>
          <w:rStyle w:val="FootnoteReference"/>
          <w:b/>
          <w:lang w:val="es-ES"/>
        </w:rPr>
        <w:footnoteReference w:id="1"/>
      </w:r>
      <w:r w:rsidRPr="00E36DB8">
        <w:rPr>
          <w:rFonts w:cs="Arial"/>
          <w:lang w:val="es-ES"/>
        </w:rPr>
        <w:t xml:space="preserve"> (Los residentes deberán enviar copia de su visa).</w:t>
      </w:r>
    </w:p>
    <w:p w:rsidR="00DE6CFE" w:rsidRDefault="00DE6CFE" w:rsidP="001C2248">
      <w:pPr>
        <w:pStyle w:val="NoSpacing"/>
        <w:numPr>
          <w:ilvl w:val="0"/>
          <w:numId w:val="5"/>
        </w:numPr>
        <w:jc w:val="both"/>
        <w:rPr>
          <w:color w:val="404040"/>
        </w:rPr>
      </w:pPr>
      <w:r w:rsidRPr="001C2248">
        <w:rPr>
          <w:color w:val="404040"/>
        </w:rPr>
        <w:t xml:space="preserve">Grado académico universitario especialmente en Ciencias e Ingenierías.   </w:t>
      </w:r>
    </w:p>
    <w:p w:rsidR="00DE6CFE" w:rsidRPr="001C2248" w:rsidRDefault="00DE6CFE" w:rsidP="001C2248">
      <w:pPr>
        <w:pStyle w:val="NoSpacing"/>
        <w:numPr>
          <w:ilvl w:val="0"/>
          <w:numId w:val="5"/>
        </w:numPr>
        <w:jc w:val="both"/>
        <w:rPr>
          <w:color w:val="404040"/>
        </w:rPr>
      </w:pPr>
      <w:r w:rsidRPr="001C2248">
        <w:rPr>
          <w:color w:val="404040"/>
        </w:rPr>
        <w:t>Directores, gerentes, superintendentes y profesionales responsables de los Ministerios de Agricultura y Economía, Ministerios o instituciones relacionados con la planificación de desarrollo, la inversión  pública, el medio ambiente, la investigación agropecuaria, Instituciones de prevención y atención de desastres / protección / defensa civil, instituciones hidrometereológicas  y universidades.</w:t>
      </w:r>
    </w:p>
    <w:p w:rsidR="00DE6CFE" w:rsidRPr="001C2248" w:rsidRDefault="00DE6CFE" w:rsidP="001C2248">
      <w:pPr>
        <w:pStyle w:val="NoSpacing"/>
        <w:numPr>
          <w:ilvl w:val="0"/>
          <w:numId w:val="5"/>
        </w:numPr>
        <w:jc w:val="both"/>
        <w:rPr>
          <w:color w:val="404040"/>
        </w:rPr>
      </w:pPr>
      <w:r w:rsidRPr="001C2248">
        <w:rPr>
          <w:color w:val="404040"/>
        </w:rPr>
        <w:t>Un año de experiencia en el campo de estudio.</w:t>
      </w:r>
    </w:p>
    <w:p w:rsidR="00DE6CFE" w:rsidRPr="001C2248" w:rsidRDefault="00DE6CFE" w:rsidP="001C2248">
      <w:pPr>
        <w:pStyle w:val="NoSpacing"/>
        <w:numPr>
          <w:ilvl w:val="0"/>
          <w:numId w:val="5"/>
        </w:numPr>
        <w:jc w:val="both"/>
      </w:pPr>
      <w:r w:rsidRPr="001C2248">
        <w:rPr>
          <w:color w:val="404040"/>
        </w:rPr>
        <w:t>Profesionales que dedican o de</w:t>
      </w:r>
      <w:r>
        <w:rPr>
          <w:color w:val="404040"/>
        </w:rPr>
        <w:t xml:space="preserve">dicarán su actividad laboral a </w:t>
      </w:r>
      <w:r w:rsidRPr="001C2248">
        <w:rPr>
          <w:color w:val="404040"/>
        </w:rPr>
        <w:t>la asesoría en el sector privado de Gobiernos en gestión integral del riesgo de desastres, así como investigadores en el manejo de recursos que deseen disponer de los lineamientos para la elaboración  de estrategias de adaptación al cambio climático.</w:t>
      </w:r>
    </w:p>
    <w:p w:rsidR="00DE6CFE" w:rsidRPr="00B579BA" w:rsidRDefault="00DE6CFE" w:rsidP="001C2248">
      <w:pPr>
        <w:pStyle w:val="NoSpacing"/>
        <w:numPr>
          <w:ilvl w:val="0"/>
          <w:numId w:val="5"/>
        </w:numPr>
        <w:jc w:val="both"/>
      </w:pPr>
      <w:r w:rsidRPr="00B579BA">
        <w:t>Buena comprensión del castellano.</w:t>
      </w:r>
    </w:p>
    <w:p w:rsidR="00DE6CFE" w:rsidRPr="00642582" w:rsidRDefault="00DE6CFE" w:rsidP="00B579BA">
      <w:pPr>
        <w:pStyle w:val="BodyTextIndent31"/>
        <w:numPr>
          <w:ilvl w:val="0"/>
          <w:numId w:val="5"/>
        </w:numPr>
        <w:spacing w:after="0"/>
        <w:ind w:right="-14"/>
        <w:jc w:val="both"/>
        <w:rPr>
          <w:rFonts w:ascii="Calibri" w:hAnsi="Calibri" w:cs="Arial"/>
          <w:sz w:val="22"/>
          <w:szCs w:val="22"/>
          <w:lang w:val="es-ES"/>
        </w:rPr>
      </w:pPr>
      <w:r w:rsidRPr="00642582">
        <w:rPr>
          <w:rFonts w:ascii="Calibri" w:hAnsi="Calibri" w:cs="Arial"/>
          <w:sz w:val="22"/>
          <w:szCs w:val="22"/>
          <w:lang w:val="es-ES"/>
        </w:rPr>
        <w:t xml:space="preserve">Autorregulación (alto grado de disciplina, responsabilidad, independencia y tenacidad) Administración del tiempo. Habilidades de comunicación no verbal </w:t>
      </w:r>
    </w:p>
    <w:p w:rsidR="00DE6CFE" w:rsidRPr="00642582" w:rsidRDefault="00DE6CFE" w:rsidP="00B579BA">
      <w:pPr>
        <w:pStyle w:val="BodyTextIndent31"/>
        <w:numPr>
          <w:ilvl w:val="0"/>
          <w:numId w:val="5"/>
        </w:numPr>
        <w:spacing w:after="0"/>
        <w:ind w:right="-14"/>
        <w:jc w:val="both"/>
        <w:rPr>
          <w:rFonts w:ascii="Calibri" w:hAnsi="Calibri" w:cs="Arial"/>
          <w:sz w:val="22"/>
          <w:szCs w:val="22"/>
          <w:lang w:val="es-ES"/>
        </w:rPr>
      </w:pPr>
      <w:smartTag w:uri="urn:schemas-microsoft-com:office:smarttags" w:element="PersonName">
        <w:r w:rsidRPr="00642582">
          <w:rPr>
            <w:rFonts w:ascii="Calibri" w:hAnsi="Calibri" w:cs="Arial"/>
            <w:sz w:val="22"/>
            <w:szCs w:val="22"/>
            <w:lang w:val="es-ES"/>
          </w:rPr>
          <w:t>S</w:t>
        </w:r>
      </w:smartTag>
      <w:r w:rsidRPr="00642582">
        <w:rPr>
          <w:rFonts w:ascii="Calibri" w:hAnsi="Calibri" w:cs="Arial"/>
          <w:sz w:val="22"/>
          <w:szCs w:val="22"/>
          <w:lang w:val="es-ES"/>
        </w:rPr>
        <w:t>uficiencia en procesador de textos, internet y correo electrónico.</w:t>
      </w:r>
    </w:p>
    <w:p w:rsidR="00DE6CFE" w:rsidRPr="003E26A2" w:rsidRDefault="00DE6CFE" w:rsidP="00B579BA">
      <w:pPr>
        <w:pStyle w:val="BodyTextIndent31"/>
        <w:numPr>
          <w:ilvl w:val="0"/>
          <w:numId w:val="5"/>
        </w:numPr>
        <w:spacing w:after="0"/>
        <w:ind w:right="-14"/>
        <w:jc w:val="both"/>
        <w:rPr>
          <w:rFonts w:ascii="Calibri" w:hAnsi="Calibri" w:cs="Arial"/>
          <w:color w:val="000000"/>
          <w:sz w:val="22"/>
          <w:szCs w:val="22"/>
          <w:lang w:val="es-ES"/>
        </w:rPr>
      </w:pPr>
      <w:r w:rsidRPr="00642582">
        <w:rPr>
          <w:rFonts w:ascii="Calibri" w:hAnsi="Calibri" w:cs="Arial"/>
          <w:sz w:val="22"/>
          <w:szCs w:val="22"/>
          <w:lang w:val="es-ES"/>
        </w:rPr>
        <w:t>Presentar copia del título universitario o diploma de técnico universitario.</w:t>
      </w:r>
      <w:r w:rsidRPr="00642582">
        <w:rPr>
          <w:rFonts w:ascii="Calibri" w:hAnsi="Calibri" w:cs="Arial"/>
          <w:color w:val="000000"/>
          <w:sz w:val="22"/>
          <w:szCs w:val="22"/>
          <w:lang w:val="es-ES"/>
        </w:rPr>
        <w:t xml:space="preserve"> Curriculum vitae no </w:t>
      </w:r>
      <w:r w:rsidRPr="003E26A2">
        <w:rPr>
          <w:rFonts w:ascii="Calibri" w:hAnsi="Calibri" w:cs="Arial"/>
          <w:color w:val="000000"/>
          <w:sz w:val="22"/>
          <w:szCs w:val="22"/>
          <w:lang w:val="es-ES"/>
        </w:rPr>
        <w:t>documentado.</w:t>
      </w:r>
    </w:p>
    <w:p w:rsidR="00DE6CFE" w:rsidRPr="003E26A2" w:rsidRDefault="00DE6CFE" w:rsidP="003E26A2">
      <w:pPr>
        <w:pStyle w:val="BodyTextIndent31"/>
        <w:numPr>
          <w:ilvl w:val="0"/>
          <w:numId w:val="5"/>
        </w:numPr>
        <w:spacing w:after="0"/>
        <w:ind w:right="-14"/>
        <w:jc w:val="both"/>
        <w:rPr>
          <w:rFonts w:ascii="Calibri" w:hAnsi="Calibri" w:cs="Arial"/>
          <w:sz w:val="22"/>
          <w:szCs w:val="22"/>
          <w:lang w:val="es-ES"/>
        </w:rPr>
      </w:pPr>
      <w:r w:rsidRPr="00C65B43">
        <w:rPr>
          <w:rFonts w:ascii="Calibri" w:hAnsi="Calibri"/>
          <w:sz w:val="22"/>
          <w:szCs w:val="22"/>
          <w:lang w:val="es-ES"/>
        </w:rPr>
        <w:t>Presentar la solicitud completa antes de la fecha límite establecida por el respectivo Organismo Nacional de Enlace (ONE)</w:t>
      </w:r>
      <w:r w:rsidRPr="003E26A2">
        <w:rPr>
          <w:rStyle w:val="FootnoteReference"/>
          <w:rFonts w:ascii="Calibri" w:hAnsi="Calibri" w:cs="Arial"/>
          <w:b/>
          <w:sz w:val="22"/>
          <w:szCs w:val="22"/>
          <w:lang w:val="es-AR"/>
        </w:rPr>
        <w:footnoteReference w:id="2"/>
      </w:r>
      <w:r w:rsidRPr="00C65B43">
        <w:rPr>
          <w:rFonts w:ascii="Calibri" w:hAnsi="Calibri"/>
          <w:b/>
          <w:sz w:val="22"/>
          <w:szCs w:val="22"/>
          <w:lang w:val="es-ES"/>
        </w:rPr>
        <w:t>.</w:t>
      </w:r>
      <w:r w:rsidRPr="00C65B43">
        <w:rPr>
          <w:rFonts w:ascii="Calibri" w:hAnsi="Calibri"/>
          <w:b/>
          <w:color w:val="FF0000"/>
          <w:sz w:val="22"/>
          <w:szCs w:val="22"/>
          <w:lang w:val="es-ES"/>
        </w:rPr>
        <w:t xml:space="preserve">  </w:t>
      </w:r>
      <w:r w:rsidRPr="003E26A2">
        <w:rPr>
          <w:rFonts w:ascii="Calibri" w:hAnsi="Calibri"/>
          <w:b/>
          <w:color w:val="FF0000"/>
          <w:sz w:val="22"/>
          <w:szCs w:val="22"/>
          <w:lang w:val="es-ES"/>
        </w:rPr>
        <w:t>Los candidatos son responsables de verificar esta fecha en su respectivo ONE</w:t>
      </w:r>
      <w:r w:rsidRPr="003E26A2">
        <w:rPr>
          <w:rFonts w:ascii="Calibri" w:hAnsi="Calibri"/>
          <w:b/>
          <w:color w:val="FF0000"/>
          <w:sz w:val="22"/>
          <w:szCs w:val="22"/>
          <w:lang w:val="es-ES_tradnl"/>
        </w:rPr>
        <w:t>.</w:t>
      </w:r>
    </w:p>
    <w:p w:rsidR="00DE6CFE" w:rsidRPr="003E26A2" w:rsidRDefault="00DE6CFE" w:rsidP="003E26A2">
      <w:pPr>
        <w:pStyle w:val="BodyTextIndent31"/>
        <w:spacing w:after="0"/>
        <w:ind w:right="-14"/>
        <w:jc w:val="both"/>
        <w:rPr>
          <w:rFonts w:ascii="Calibri" w:hAnsi="Calibri" w:cs="Arial"/>
          <w:sz w:val="22"/>
          <w:szCs w:val="22"/>
          <w:lang w:val="es-ES"/>
        </w:rPr>
      </w:pPr>
    </w:p>
    <w:p w:rsidR="00DE6CFE" w:rsidRPr="003E26A2" w:rsidRDefault="00DE6CFE" w:rsidP="003E26A2">
      <w:pPr>
        <w:pStyle w:val="NoSpacing"/>
        <w:outlineLvl w:val="0"/>
        <w:rPr>
          <w:b/>
          <w:color w:val="000000"/>
        </w:rPr>
      </w:pPr>
      <w:r w:rsidRPr="003E26A2">
        <w:rPr>
          <w:b/>
          <w:color w:val="000000"/>
        </w:rPr>
        <w:t>3.3. RE</w:t>
      </w:r>
      <w:smartTag w:uri="urn:schemas-microsoft-com:office:smarttags" w:element="PersonName">
        <w:r w:rsidRPr="003E26A2">
          <w:rPr>
            <w:b/>
            <w:color w:val="000000"/>
          </w:rPr>
          <w:t>S</w:t>
        </w:r>
      </w:smartTag>
      <w:r w:rsidRPr="003E26A2">
        <w:rPr>
          <w:b/>
          <w:color w:val="000000"/>
        </w:rPr>
        <w:t>TRICCIONE</w:t>
      </w:r>
      <w:smartTag w:uri="urn:schemas-microsoft-com:office:smarttags" w:element="PersonName">
        <w:r w:rsidRPr="003E26A2">
          <w:rPr>
            <w:b/>
            <w:color w:val="000000"/>
          </w:rPr>
          <w:t>S</w:t>
        </w:r>
      </w:smartTag>
      <w:r w:rsidRPr="003E26A2">
        <w:rPr>
          <w:b/>
          <w:color w:val="000000"/>
        </w:rPr>
        <w:t xml:space="preserve"> DE PO</w:t>
      </w:r>
      <w:smartTag w:uri="urn:schemas-microsoft-com:office:smarttags" w:element="PersonName">
        <w:r w:rsidRPr="003E26A2">
          <w:rPr>
            <w:b/>
            <w:color w:val="000000"/>
          </w:rPr>
          <w:t>S</w:t>
        </w:r>
      </w:smartTag>
      <w:r w:rsidRPr="003E26A2">
        <w:rPr>
          <w:b/>
          <w:color w:val="000000"/>
        </w:rPr>
        <w:t>TULACIÓN A LA BECA:</w:t>
      </w:r>
    </w:p>
    <w:p w:rsidR="00DE6CFE" w:rsidRPr="00580F0A" w:rsidRDefault="00DE6CFE" w:rsidP="00B579BA">
      <w:pPr>
        <w:pStyle w:val="NoSpacing"/>
        <w:numPr>
          <w:ilvl w:val="0"/>
          <w:numId w:val="6"/>
        </w:numPr>
        <w:jc w:val="both"/>
        <w:rPr>
          <w:color w:val="000000"/>
        </w:rPr>
      </w:pPr>
      <w:r w:rsidRPr="003E26A2">
        <w:rPr>
          <w:color w:val="000000"/>
        </w:rPr>
        <w:t>Ciudadanos o residentes permanentes del país de estudio, en este caso Perú, no pueden</w:t>
      </w:r>
      <w:r w:rsidRPr="00580F0A">
        <w:rPr>
          <w:color w:val="000000"/>
        </w:rPr>
        <w:t xml:space="preserve"> postular a esta beca;</w:t>
      </w:r>
    </w:p>
    <w:p w:rsidR="00DE6CFE" w:rsidRPr="00580F0A" w:rsidRDefault="00DE6CFE" w:rsidP="00B579BA">
      <w:pPr>
        <w:pStyle w:val="NoSpacing"/>
        <w:numPr>
          <w:ilvl w:val="0"/>
          <w:numId w:val="6"/>
        </w:numPr>
        <w:jc w:val="both"/>
        <w:rPr>
          <w:color w:val="000000"/>
        </w:rPr>
      </w:pPr>
      <w:smartTag w:uri="urn:schemas-microsoft-com:office:smarttags" w:element="PersonName">
        <w:r w:rsidRPr="00580F0A">
          <w:rPr>
            <w:color w:val="000000"/>
          </w:rPr>
          <w:t>S</w:t>
        </w:r>
      </w:smartTag>
      <w:r w:rsidRPr="00580F0A">
        <w:rPr>
          <w:color w:val="000000"/>
        </w:rPr>
        <w:t>i usted ha sido favorecido con una Beca del Programa de Desarrollo Profesional en los últimos doce (12)  meses, o si usted actualmente tiene una Beca de Estudios Académicos, no es elegible para esta beca.</w:t>
      </w:r>
    </w:p>
    <w:p w:rsidR="00DE6CFE" w:rsidRDefault="00DE6CFE" w:rsidP="00B579BA">
      <w:pPr>
        <w:pStyle w:val="NoSpacing"/>
        <w:jc w:val="both"/>
        <w:rPr>
          <w:color w:val="FF0000"/>
        </w:rPr>
      </w:pPr>
    </w:p>
    <w:p w:rsidR="00DE6CFE" w:rsidRPr="003E26A2" w:rsidRDefault="00DE6CFE" w:rsidP="003E26A2">
      <w:pPr>
        <w:pStyle w:val="NoSpacing"/>
        <w:jc w:val="both"/>
        <w:outlineLvl w:val="0"/>
        <w:rPr>
          <w:b/>
          <w:color w:val="000000"/>
        </w:rPr>
      </w:pPr>
      <w:r w:rsidRPr="00580F0A">
        <w:rPr>
          <w:b/>
          <w:color w:val="000000"/>
          <w:sz w:val="24"/>
          <w:szCs w:val="24"/>
        </w:rPr>
        <w:t>3.4.</w:t>
      </w:r>
      <w:r w:rsidRPr="00F55D85">
        <w:rPr>
          <w:b/>
          <w:color w:val="000000"/>
        </w:rPr>
        <w:t xml:space="preserve"> DOCUMENTO</w:t>
      </w:r>
      <w:smartTag w:uri="urn:schemas-microsoft-com:office:smarttags" w:element="PersonName">
        <w:r w:rsidRPr="00F55D85">
          <w:rPr>
            <w:b/>
            <w:color w:val="000000"/>
          </w:rPr>
          <w:t>S</w:t>
        </w:r>
      </w:smartTag>
      <w:r w:rsidRPr="00F55D85">
        <w:rPr>
          <w:b/>
          <w:color w:val="000000"/>
        </w:rPr>
        <w:t xml:space="preserve"> REQUERIDO</w:t>
      </w:r>
      <w:smartTag w:uri="urn:schemas-microsoft-com:office:smarttags" w:element="PersonName">
        <w:r w:rsidRPr="00F55D85">
          <w:rPr>
            <w:b/>
            <w:color w:val="000000"/>
          </w:rPr>
          <w:t>S</w:t>
        </w:r>
      </w:smartTag>
      <w:r w:rsidRPr="00F55D85">
        <w:rPr>
          <w:b/>
          <w:color w:val="000000"/>
        </w:rPr>
        <w:t>:</w:t>
      </w:r>
    </w:p>
    <w:p w:rsidR="00DE6CFE" w:rsidRPr="00F55D85" w:rsidRDefault="00DE6CFE" w:rsidP="00D576AF">
      <w:pPr>
        <w:pStyle w:val="NoSpacing"/>
        <w:numPr>
          <w:ilvl w:val="0"/>
          <w:numId w:val="7"/>
        </w:numPr>
        <w:jc w:val="both"/>
        <w:rPr>
          <w:color w:val="000000"/>
        </w:rPr>
      </w:pPr>
      <w:r w:rsidRPr="00F55D85">
        <w:rPr>
          <w:color w:val="000000"/>
        </w:rPr>
        <w:t>Currículum Vitae</w:t>
      </w:r>
      <w:r>
        <w:rPr>
          <w:color w:val="000000"/>
        </w:rPr>
        <w:t xml:space="preserve"> no documentado</w:t>
      </w:r>
      <w:r w:rsidRPr="00F55D85">
        <w:rPr>
          <w:color w:val="000000"/>
        </w:rPr>
        <w:t>.</w:t>
      </w:r>
    </w:p>
    <w:p w:rsidR="00DE6CFE" w:rsidRPr="00F55D85" w:rsidRDefault="00DE6CFE" w:rsidP="00D576AF">
      <w:pPr>
        <w:pStyle w:val="NoSpacing"/>
        <w:numPr>
          <w:ilvl w:val="0"/>
          <w:numId w:val="7"/>
        </w:numPr>
        <w:jc w:val="both"/>
        <w:rPr>
          <w:color w:val="000000"/>
        </w:rPr>
      </w:pPr>
      <w:r w:rsidRPr="00F55D85">
        <w:rPr>
          <w:color w:val="000000"/>
        </w:rPr>
        <w:t>Copia escaneada del Título profesional o Título técnico.</w:t>
      </w:r>
    </w:p>
    <w:p w:rsidR="00DE6CFE" w:rsidRPr="00F55D85" w:rsidRDefault="00DE6CFE" w:rsidP="00D576AF">
      <w:pPr>
        <w:pStyle w:val="NoSpacing"/>
        <w:numPr>
          <w:ilvl w:val="0"/>
          <w:numId w:val="7"/>
        </w:numPr>
        <w:jc w:val="both"/>
        <w:rPr>
          <w:color w:val="000000"/>
        </w:rPr>
      </w:pPr>
      <w:r w:rsidRPr="00F55D85">
        <w:rPr>
          <w:color w:val="000000"/>
        </w:rPr>
        <w:t xml:space="preserve">Formulario de </w:t>
      </w:r>
      <w:r>
        <w:rPr>
          <w:color w:val="000000"/>
        </w:rPr>
        <w:t>solicitud de beca OEA.</w:t>
      </w:r>
    </w:p>
    <w:p w:rsidR="00DE6CFE" w:rsidRDefault="00DE6CFE" w:rsidP="00D576AF">
      <w:pPr>
        <w:pStyle w:val="NoSpacing"/>
        <w:jc w:val="both"/>
        <w:rPr>
          <w:color w:val="000000"/>
        </w:rPr>
      </w:pPr>
    </w:p>
    <w:p w:rsidR="00DE6CFE" w:rsidRPr="00396BC6" w:rsidRDefault="00DE6CFE" w:rsidP="00D576AF">
      <w:pPr>
        <w:pStyle w:val="NoSpacing"/>
        <w:jc w:val="both"/>
        <w:rPr>
          <w:color w:val="FF0000"/>
        </w:rPr>
      </w:pPr>
      <w:r w:rsidRPr="00396BC6">
        <w:rPr>
          <w:color w:val="000000"/>
        </w:rPr>
        <w:t>Los candidatos deben completar y presentar el Formulario de solicitud de beca que se encuentra en el siguiente enlace:</w:t>
      </w:r>
      <w:r w:rsidRPr="00396BC6">
        <w:rPr>
          <w:b/>
          <w:color w:val="000000"/>
        </w:rPr>
        <w:t xml:space="preserve">  </w:t>
      </w:r>
      <w:r w:rsidRPr="00396BC6">
        <w:rPr>
          <w:color w:val="000000"/>
        </w:rPr>
        <w:t xml:space="preserve"> </w:t>
      </w:r>
      <w:hyperlink r:id="rId10" w:history="1">
        <w:r w:rsidRPr="00B74544">
          <w:rPr>
            <w:rStyle w:val="Hyperlink"/>
          </w:rPr>
          <w:t>http://www.oas.org/es/becas/desprofesional.asp</w:t>
        </w:r>
      </w:hyperlink>
      <w:r>
        <w:rPr>
          <w:color w:val="000000"/>
        </w:rPr>
        <w:t xml:space="preserve"> </w:t>
      </w:r>
      <w:r w:rsidRPr="00396BC6">
        <w:rPr>
          <w:color w:val="000000"/>
        </w:rPr>
        <w:t>junto con los documentos requeridos indicados arriba en español a la Oficina Nacional de enlace-ONE- de su país:</w:t>
      </w:r>
      <w:r w:rsidRPr="00396BC6">
        <w:rPr>
          <w:color w:val="FF0000"/>
        </w:rPr>
        <w:t xml:space="preserve">  </w:t>
      </w:r>
      <w:hyperlink r:id="rId11" w:history="1">
        <w:r w:rsidRPr="00396BC6">
          <w:rPr>
            <w:rStyle w:val="Hyperlink"/>
            <w:u w:val="none"/>
          </w:rPr>
          <w:t>http://www.oas.org/es/becas/programaregular/one.asp</w:t>
        </w:r>
      </w:hyperlink>
      <w:r>
        <w:rPr>
          <w:color w:val="FF0000"/>
        </w:rPr>
        <w:t xml:space="preserve"> </w:t>
      </w:r>
    </w:p>
    <w:p w:rsidR="00DE6CFE" w:rsidRPr="0093502A" w:rsidRDefault="00DE6CFE" w:rsidP="0093502A">
      <w:pPr>
        <w:pStyle w:val="NoSpacing"/>
        <w:jc w:val="both"/>
        <w:rPr>
          <w:color w:val="FF0000"/>
        </w:rPr>
      </w:pPr>
    </w:p>
    <w:p w:rsidR="00DE6CFE" w:rsidRPr="00F55D85" w:rsidRDefault="00DE6CFE" w:rsidP="0093502A">
      <w:pPr>
        <w:pStyle w:val="NoSpacing"/>
        <w:jc w:val="both"/>
        <w:rPr>
          <w:color w:val="000000"/>
        </w:rPr>
      </w:pPr>
      <w:r w:rsidRPr="00F55D85">
        <w:rPr>
          <w:color w:val="000000"/>
        </w:rPr>
        <w:t>La fecha límite para la presentación de solicitudes al ONE difiere de un país a otro y, por lo tanto, debe ser confirmada con el ONE correspondiente en el país de origen o de residencia permanente. Es responsabilidad del candidato averiguar la fecha establecida por la ONE en su país de residencia.</w:t>
      </w:r>
    </w:p>
    <w:p w:rsidR="00DE6CFE" w:rsidRPr="00F55D85" w:rsidRDefault="00DE6CFE" w:rsidP="0093502A">
      <w:pPr>
        <w:pStyle w:val="NoSpacing"/>
        <w:jc w:val="both"/>
        <w:rPr>
          <w:color w:val="000000"/>
        </w:rPr>
      </w:pPr>
    </w:p>
    <w:p w:rsidR="00DE6CFE" w:rsidRPr="00F55D85" w:rsidRDefault="00DE6CFE" w:rsidP="000A2001">
      <w:pPr>
        <w:pStyle w:val="NoSpacing"/>
        <w:jc w:val="both"/>
        <w:outlineLvl w:val="0"/>
        <w:rPr>
          <w:color w:val="000000"/>
        </w:rPr>
      </w:pPr>
      <w:r w:rsidRPr="00F55D85">
        <w:rPr>
          <w:color w:val="000000"/>
        </w:rPr>
        <w:t xml:space="preserve">Cualquier duda sobre el proceso de postulación a becas de este curso debe ser dirigida a: </w:t>
      </w:r>
      <w:hyperlink r:id="rId12" w:history="1">
        <w:r w:rsidRPr="005B32B3">
          <w:rPr>
            <w:rStyle w:val="Hyperlink"/>
          </w:rPr>
          <w:t>PDSP@oas.org</w:t>
        </w:r>
      </w:hyperlink>
      <w:r>
        <w:rPr>
          <w:color w:val="000000"/>
        </w:rPr>
        <w:t xml:space="preserve"> </w:t>
      </w:r>
    </w:p>
    <w:p w:rsidR="00DE6CFE" w:rsidRPr="00F55D85" w:rsidRDefault="00DE6CFE" w:rsidP="00F55D85">
      <w:pPr>
        <w:pStyle w:val="NoSpacing"/>
      </w:pPr>
      <w:r w:rsidRPr="00F55D85">
        <w:tab/>
      </w:r>
      <w:r w:rsidRPr="00F55D85">
        <w:tab/>
      </w:r>
      <w:r w:rsidRPr="00F55D85">
        <w:tab/>
      </w:r>
    </w:p>
    <w:p w:rsidR="00DE6CFE" w:rsidRPr="009B02D0" w:rsidRDefault="00DE6CFE" w:rsidP="000A2001">
      <w:pPr>
        <w:pStyle w:val="NoSpacing"/>
        <w:outlineLvl w:val="0"/>
        <w:rPr>
          <w:b/>
        </w:rPr>
      </w:pPr>
      <w:r w:rsidRPr="009B02D0">
        <w:rPr>
          <w:b/>
        </w:rPr>
        <w:t xml:space="preserve">Contacto del coordinador en Fondo Verde: </w:t>
      </w:r>
    </w:p>
    <w:p w:rsidR="00DE6CFE" w:rsidRDefault="00DE6CFE" w:rsidP="000A2001">
      <w:pPr>
        <w:pStyle w:val="NoSpacing"/>
        <w:outlineLvl w:val="0"/>
      </w:pPr>
      <w:r>
        <w:t>Teófila Egoavil Benito</w:t>
      </w:r>
    </w:p>
    <w:p w:rsidR="00DE6CFE" w:rsidRDefault="00DE6CFE" w:rsidP="00F55D85">
      <w:pPr>
        <w:pStyle w:val="NoSpacing"/>
      </w:pPr>
      <w:r>
        <w:t>Directora de División de Educación Internacional (DEI)</w:t>
      </w:r>
    </w:p>
    <w:p w:rsidR="00DE6CFE" w:rsidRPr="00703868" w:rsidRDefault="00DE6CFE" w:rsidP="00F55D85">
      <w:pPr>
        <w:pStyle w:val="NoSpacing"/>
        <w:rPr>
          <w:lang w:val="pt-BR"/>
        </w:rPr>
      </w:pPr>
      <w:r w:rsidRPr="00703868">
        <w:rPr>
          <w:lang w:val="pt-BR"/>
        </w:rPr>
        <w:t>DEI Fondo Verde</w:t>
      </w:r>
    </w:p>
    <w:p w:rsidR="00DE6CFE" w:rsidRPr="00703868" w:rsidRDefault="00DE6CFE" w:rsidP="00F55D85">
      <w:pPr>
        <w:pStyle w:val="NoSpacing"/>
        <w:rPr>
          <w:lang w:val="pt-BR"/>
        </w:rPr>
      </w:pPr>
      <w:r w:rsidRPr="00703868">
        <w:rPr>
          <w:lang w:val="pt-BR"/>
        </w:rPr>
        <w:t>Teléfono: ++51-64-601240</w:t>
      </w:r>
    </w:p>
    <w:p w:rsidR="00DE6CFE" w:rsidRPr="00703868" w:rsidRDefault="00DE6CFE" w:rsidP="00F55D85">
      <w:pPr>
        <w:pStyle w:val="NoSpacing"/>
        <w:rPr>
          <w:lang w:val="pt-BR"/>
        </w:rPr>
      </w:pPr>
      <w:r w:rsidRPr="00703868">
        <w:rPr>
          <w:lang w:val="pt-BR"/>
        </w:rPr>
        <w:t>Móvil: ++51-964466907</w:t>
      </w:r>
    </w:p>
    <w:p w:rsidR="00DE6CFE" w:rsidRDefault="00DE6CFE" w:rsidP="00F55D85">
      <w:pPr>
        <w:pStyle w:val="NoSpacing"/>
      </w:pPr>
      <w:r>
        <w:t xml:space="preserve">Correos electrónicos: </w:t>
      </w:r>
    </w:p>
    <w:p w:rsidR="00DE6CFE" w:rsidRDefault="00DE6CFE" w:rsidP="00F55D85">
      <w:pPr>
        <w:pStyle w:val="NoSpacing"/>
      </w:pPr>
      <w:r>
        <w:t>teo.egoavil@fondoverde.org</w:t>
      </w:r>
    </w:p>
    <w:p w:rsidR="00DE6CFE" w:rsidRPr="00F55D85" w:rsidRDefault="00DE6CFE" w:rsidP="00F55D85">
      <w:pPr>
        <w:pStyle w:val="NoSpacing"/>
      </w:pPr>
      <w:smartTag w:uri="urn:schemas-microsoft-com:office:smarttags" w:element="PersonName">
        <w:r>
          <w:t>formacion@fondoverde.org</w:t>
        </w:r>
      </w:smartTag>
    </w:p>
    <w:p w:rsidR="00DE6CFE" w:rsidRDefault="00DE6CFE" w:rsidP="00F55D85">
      <w:pPr>
        <w:pStyle w:val="NoSpacing"/>
      </w:pPr>
    </w:p>
    <w:p w:rsidR="00DE6CFE" w:rsidRPr="003E26A2" w:rsidRDefault="00DE6CFE" w:rsidP="003E26A2">
      <w:pPr>
        <w:pStyle w:val="NoSpacing"/>
        <w:outlineLvl w:val="0"/>
        <w:rPr>
          <w:b/>
        </w:rPr>
      </w:pPr>
      <w:r w:rsidRPr="009B02D0">
        <w:rPr>
          <w:b/>
        </w:rPr>
        <w:t>3.5. CRITERIO</w:t>
      </w:r>
      <w:smartTag w:uri="urn:schemas-microsoft-com:office:smarttags" w:element="PersonName">
        <w:r>
          <w:rPr>
            <w:b/>
          </w:rPr>
          <w:t>S</w:t>
        </w:r>
      </w:smartTag>
      <w:r w:rsidRPr="009B02D0">
        <w:rPr>
          <w:b/>
        </w:rPr>
        <w:t xml:space="preserve"> DE </w:t>
      </w:r>
      <w:smartTag w:uri="urn:schemas-microsoft-com:office:smarttags" w:element="PersonName">
        <w:r w:rsidRPr="009B02D0">
          <w:rPr>
            <w:b/>
          </w:rPr>
          <w:t>S</w:t>
        </w:r>
      </w:smartTag>
      <w:r w:rsidRPr="009B02D0">
        <w:rPr>
          <w:b/>
        </w:rPr>
        <w:t>ELECCIÓN PARA LA</w:t>
      </w:r>
      <w:smartTag w:uri="urn:schemas-microsoft-com:office:smarttags" w:element="PersonName">
        <w:r w:rsidRPr="009B02D0">
          <w:rPr>
            <w:b/>
          </w:rPr>
          <w:t>S</w:t>
        </w:r>
      </w:smartTag>
      <w:r w:rsidRPr="009B02D0">
        <w:rPr>
          <w:b/>
        </w:rPr>
        <w:t xml:space="preserve"> BECA</w:t>
      </w:r>
      <w:smartTag w:uri="urn:schemas-microsoft-com:office:smarttags" w:element="PersonName">
        <w:r w:rsidRPr="009B02D0">
          <w:rPr>
            <w:b/>
          </w:rPr>
          <w:t>S</w:t>
        </w:r>
      </w:smartTag>
      <w:r w:rsidRPr="009B02D0">
        <w:rPr>
          <w:b/>
        </w:rPr>
        <w:t xml:space="preserve">: </w:t>
      </w:r>
    </w:p>
    <w:p w:rsidR="00DE6CFE" w:rsidRDefault="00DE6CFE" w:rsidP="009B02D0">
      <w:pPr>
        <w:pStyle w:val="NoSpacing"/>
      </w:pPr>
      <w:r>
        <w:t xml:space="preserve">Las becas </w:t>
      </w:r>
      <w:r w:rsidRPr="009B02D0">
        <w:t>se otorgarán conforme a los siguientes criterios:</w:t>
      </w:r>
    </w:p>
    <w:p w:rsidR="00DE6CFE" w:rsidRDefault="00DE6CFE" w:rsidP="009B02D0">
      <w:pPr>
        <w:pStyle w:val="NoSpacing"/>
        <w:numPr>
          <w:ilvl w:val="0"/>
          <w:numId w:val="9"/>
        </w:numPr>
      </w:pPr>
      <w:r>
        <w:t>Los méritos y credenciales generales del candidato, incluyendo su perfil académico, experiencia laboral en el campo de estudio y potencial impacto a su institución, comunidad y/o país.</w:t>
      </w:r>
    </w:p>
    <w:p w:rsidR="00DE6CFE" w:rsidRDefault="00DE6CFE" w:rsidP="009B02D0">
      <w:pPr>
        <w:pStyle w:val="NoSpacing"/>
        <w:numPr>
          <w:ilvl w:val="0"/>
          <w:numId w:val="9"/>
        </w:numPr>
      </w:pPr>
      <w:r>
        <w:t>Una extensiva y equitativa distribución geográfica para el beneficio de todos los estados miembros, considerando las necesidades más urgentes de las economías más pequeñas y relativamente menos desarrolladas.</w:t>
      </w:r>
    </w:p>
    <w:p w:rsidR="00DE6CFE" w:rsidRDefault="00DE6CFE" w:rsidP="009B02D0">
      <w:pPr>
        <w:pStyle w:val="NoSpacing"/>
      </w:pPr>
    </w:p>
    <w:p w:rsidR="00DE6CFE" w:rsidRPr="003E26A2" w:rsidRDefault="00DE6CFE" w:rsidP="003E26A2">
      <w:pPr>
        <w:pStyle w:val="NoSpacing"/>
        <w:outlineLvl w:val="0"/>
        <w:rPr>
          <w:b/>
        </w:rPr>
      </w:pPr>
      <w:r>
        <w:rPr>
          <w:b/>
        </w:rPr>
        <w:t>3.6</w:t>
      </w:r>
      <w:r w:rsidRPr="009B02D0">
        <w:rPr>
          <w:b/>
        </w:rPr>
        <w:t>. RE</w:t>
      </w:r>
      <w:smartTag w:uri="urn:schemas-microsoft-com:office:smarttags" w:element="PersonName">
        <w:r w:rsidRPr="009B02D0">
          <w:rPr>
            <w:b/>
          </w:rPr>
          <w:t>S</w:t>
        </w:r>
      </w:smartTag>
      <w:r w:rsidRPr="009B02D0">
        <w:rPr>
          <w:b/>
        </w:rPr>
        <w:t>PON</w:t>
      </w:r>
      <w:smartTag w:uri="urn:schemas-microsoft-com:office:smarttags" w:element="PersonName">
        <w:r w:rsidRPr="009B02D0">
          <w:rPr>
            <w:b/>
          </w:rPr>
          <w:t>S</w:t>
        </w:r>
      </w:smartTag>
      <w:r w:rsidRPr="009B02D0">
        <w:rPr>
          <w:b/>
        </w:rPr>
        <w:t>ABILIDADE</w:t>
      </w:r>
      <w:smartTag w:uri="urn:schemas-microsoft-com:office:smarttags" w:element="PersonName">
        <w:r w:rsidRPr="009B02D0">
          <w:rPr>
            <w:b/>
          </w:rPr>
          <w:t>S</w:t>
        </w:r>
      </w:smartTag>
      <w:r w:rsidRPr="009B02D0">
        <w:rPr>
          <w:b/>
        </w:rPr>
        <w:t xml:space="preserve"> DE LO</w:t>
      </w:r>
      <w:smartTag w:uri="urn:schemas-microsoft-com:office:smarttags" w:element="PersonName">
        <w:r w:rsidRPr="009B02D0">
          <w:rPr>
            <w:b/>
          </w:rPr>
          <w:t>S</w:t>
        </w:r>
      </w:smartTag>
      <w:r w:rsidRPr="009B02D0">
        <w:rPr>
          <w:b/>
        </w:rPr>
        <w:t xml:space="preserve"> BECARIO</w:t>
      </w:r>
      <w:smartTag w:uri="urn:schemas-microsoft-com:office:smarttags" w:element="PersonName">
        <w:r w:rsidRPr="009B02D0">
          <w:rPr>
            <w:b/>
          </w:rPr>
          <w:t>S</w:t>
        </w:r>
      </w:smartTag>
      <w:r w:rsidRPr="009B02D0">
        <w:rPr>
          <w:b/>
        </w:rPr>
        <w:t>:</w:t>
      </w:r>
    </w:p>
    <w:p w:rsidR="00DE6CFE" w:rsidRDefault="00DE6CFE" w:rsidP="009B02D0">
      <w:pPr>
        <w:pStyle w:val="NoSpacing"/>
      </w:pPr>
      <w:r>
        <w:t>Todos los becarios deben:</w:t>
      </w:r>
    </w:p>
    <w:p w:rsidR="00DE6CFE" w:rsidRPr="009B02D0" w:rsidRDefault="00DE6CFE" w:rsidP="009B02D0">
      <w:pPr>
        <w:pStyle w:val="NoSpacing"/>
        <w:numPr>
          <w:ilvl w:val="0"/>
          <w:numId w:val="10"/>
        </w:numPr>
        <w:jc w:val="both"/>
      </w:pPr>
      <w:r w:rsidRPr="009B02D0">
        <w:t xml:space="preserve">Cumplir todos los requisitos indicados </w:t>
      </w:r>
      <w:r w:rsidRPr="00396BC6">
        <w:rPr>
          <w:color w:val="000000"/>
          <w:sz w:val="20"/>
          <w:szCs w:val="20"/>
        </w:rPr>
        <w:t>en la sección III.2 de este</w:t>
      </w:r>
      <w:r w:rsidRPr="009B02D0">
        <w:t xml:space="preserve"> anuncio. </w:t>
      </w:r>
    </w:p>
    <w:p w:rsidR="00DE6CFE" w:rsidRPr="009B02D0" w:rsidRDefault="00DE6CFE" w:rsidP="009B02D0">
      <w:pPr>
        <w:pStyle w:val="NoSpacing"/>
        <w:numPr>
          <w:ilvl w:val="0"/>
          <w:numId w:val="10"/>
        </w:numPr>
        <w:jc w:val="both"/>
      </w:pPr>
      <w:r w:rsidRPr="009B02D0">
        <w:t>Confirmar su aceptación de beca firmando y retornando al DHDE</w:t>
      </w:r>
      <w:r>
        <w:t>E</w:t>
      </w:r>
      <w:r w:rsidRPr="009B02D0">
        <w:t xml:space="preserve">  el “Formulario de Aceptación de beca” llenado y firmado, así como llenar las tres encuestas que el DHDE</w:t>
      </w:r>
      <w:r>
        <w:t>E</w:t>
      </w:r>
      <w:r w:rsidRPr="009B02D0">
        <w:t xml:space="preserve">  les enviará oportunamente.</w:t>
      </w:r>
    </w:p>
    <w:p w:rsidR="00DE6CFE" w:rsidRPr="009B02D0" w:rsidRDefault="00DE6CFE" w:rsidP="009B02D0">
      <w:pPr>
        <w:pStyle w:val="NoSpacing"/>
        <w:numPr>
          <w:ilvl w:val="0"/>
          <w:numId w:val="10"/>
        </w:numPr>
        <w:jc w:val="both"/>
      </w:pPr>
      <w:r w:rsidRPr="009B02D0">
        <w:t>Informar al DHDE</w:t>
      </w:r>
      <w:r>
        <w:t>E</w:t>
      </w:r>
      <w:r w:rsidRPr="009B02D0">
        <w:t xml:space="preserve"> hasta </w:t>
      </w:r>
      <w:bookmarkStart w:id="0" w:name="_GoBack"/>
      <w:bookmarkEnd w:id="0"/>
      <w:r>
        <w:t xml:space="preserve">una semana antes del inicio del curso, </w:t>
      </w:r>
      <w:r w:rsidRPr="009B02D0">
        <w:t>en el caso que no sea posible iniciar el programa de estudio, a efectos que la beca pueda ser otorgada al siguiente candidato en orden de mérito.</w:t>
      </w:r>
    </w:p>
    <w:p w:rsidR="00DE6CFE" w:rsidRPr="009B02D0" w:rsidRDefault="00DE6CFE" w:rsidP="009B02D0">
      <w:pPr>
        <w:pStyle w:val="NoSpacing"/>
        <w:numPr>
          <w:ilvl w:val="0"/>
          <w:numId w:val="10"/>
        </w:numPr>
        <w:jc w:val="both"/>
      </w:pPr>
      <w:r w:rsidRPr="009B02D0">
        <w:t xml:space="preserve">La obtención de acceso al equipo así como los gastos de comunicaciones (acceso a Internet y a correo electrónico) corren por cuenta del estudiante.  Computadora: debe permitir utilizar las últimas versiones de navegadores. Acceso a Internet: </w:t>
      </w:r>
      <w:smartTag w:uri="urn:schemas-microsoft-com:office:smarttags" w:element="PersonName">
        <w:r w:rsidRPr="009B02D0">
          <w:t>S</w:t>
        </w:r>
      </w:smartTag>
      <w:r w:rsidRPr="009B02D0">
        <w:t>e debe poder tener acceso a la red desde su lugar de trabajo o desde su casa. La velocidad de módem mínima aceptable es de 28.8 kbps. Navegador: El navegador que Usted utilice es muy importante. La plataforma e-learning requiere un navegador que permita utilizar Java, Javascript. Estas opciones deben estar habilitadas en su navegador.</w:t>
      </w:r>
    </w:p>
    <w:sectPr w:rsidR="00DE6CFE" w:rsidRPr="009B02D0" w:rsidSect="001C232F">
      <w:pgSz w:w="12240" w:h="15840"/>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CFE" w:rsidRDefault="00DE6CFE" w:rsidP="00B579BA">
      <w:pPr>
        <w:spacing w:after="0" w:line="240" w:lineRule="auto"/>
      </w:pPr>
      <w:r>
        <w:separator/>
      </w:r>
    </w:p>
  </w:endnote>
  <w:endnote w:type="continuationSeparator" w:id="0">
    <w:p w:rsidR="00DE6CFE" w:rsidRDefault="00DE6CFE" w:rsidP="00B579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CFE" w:rsidRDefault="00DE6CFE" w:rsidP="00B579BA">
      <w:pPr>
        <w:spacing w:after="0" w:line="240" w:lineRule="auto"/>
      </w:pPr>
      <w:r>
        <w:separator/>
      </w:r>
    </w:p>
  </w:footnote>
  <w:footnote w:type="continuationSeparator" w:id="0">
    <w:p w:rsidR="00DE6CFE" w:rsidRDefault="00DE6CFE" w:rsidP="00B579BA">
      <w:pPr>
        <w:spacing w:after="0" w:line="240" w:lineRule="auto"/>
      </w:pPr>
      <w:r>
        <w:continuationSeparator/>
      </w:r>
    </w:p>
  </w:footnote>
  <w:footnote w:id="1">
    <w:p w:rsidR="00DE6CFE" w:rsidRPr="006C6553" w:rsidRDefault="00DE6CFE" w:rsidP="003E26A2">
      <w:pPr>
        <w:autoSpaceDE w:val="0"/>
        <w:autoSpaceDN w:val="0"/>
        <w:adjustRightInd w:val="0"/>
        <w:ind w:left="-180"/>
        <w:jc w:val="both"/>
        <w:rPr>
          <w:rFonts w:cs="Arial"/>
          <w:b/>
          <w:i/>
          <w:color w:val="333333"/>
          <w:sz w:val="16"/>
          <w:szCs w:val="16"/>
          <w:lang w:val="es-ES"/>
        </w:rPr>
      </w:pPr>
      <w:r w:rsidRPr="006C6553">
        <w:rPr>
          <w:rStyle w:val="FootnoteReference"/>
          <w:b/>
          <w:i/>
          <w:sz w:val="16"/>
          <w:szCs w:val="16"/>
        </w:rPr>
        <w:footnoteRef/>
      </w:r>
      <w:r w:rsidRPr="006C6553">
        <w:rPr>
          <w:b/>
          <w:i/>
          <w:sz w:val="16"/>
          <w:szCs w:val="16"/>
          <w:lang w:val="es-ES"/>
        </w:rPr>
        <w:t xml:space="preserve"> </w:t>
      </w:r>
      <w:r w:rsidRPr="006C6553">
        <w:rPr>
          <w:b/>
          <w:i/>
          <w:sz w:val="16"/>
          <w:szCs w:val="16"/>
        </w:rPr>
        <w:t xml:space="preserve"> </w:t>
      </w:r>
      <w:hyperlink r:id="rId1" w:history="1">
        <w:r w:rsidRPr="006C6553">
          <w:rPr>
            <w:rStyle w:val="Hyperlink"/>
            <w:rFonts w:cs="Arial"/>
            <w:b/>
            <w:i/>
            <w:sz w:val="16"/>
            <w:szCs w:val="16"/>
            <w:lang w:val="es-ES"/>
          </w:rPr>
          <w:t>http://www.oas.org/es/estados_miembros/default.asp</w:t>
        </w:r>
      </w:hyperlink>
    </w:p>
    <w:p w:rsidR="00DE6CFE" w:rsidRDefault="00DE6CFE" w:rsidP="003E26A2">
      <w:pPr>
        <w:autoSpaceDE w:val="0"/>
        <w:autoSpaceDN w:val="0"/>
        <w:adjustRightInd w:val="0"/>
        <w:ind w:left="-180"/>
        <w:jc w:val="both"/>
      </w:pPr>
    </w:p>
  </w:footnote>
  <w:footnote w:id="2">
    <w:p w:rsidR="00DE6CFE" w:rsidRDefault="00DE6CFE" w:rsidP="00B579BA">
      <w:pPr>
        <w:pStyle w:val="FootnoteText"/>
      </w:pPr>
      <w:r w:rsidRPr="00397EE4">
        <w:rPr>
          <w:rStyle w:val="FootnoteReference"/>
          <w:rFonts w:ascii="Calibri" w:hAnsi="Calibri" w:cs="Arial"/>
          <w:b/>
          <w:i/>
          <w:sz w:val="16"/>
          <w:szCs w:val="16"/>
        </w:rPr>
        <w:footnoteRef/>
      </w:r>
      <w:r w:rsidRPr="00397EE4">
        <w:rPr>
          <w:rFonts w:ascii="Calibri" w:hAnsi="Calibri" w:cs="Arial"/>
          <w:b/>
          <w:i/>
          <w:sz w:val="16"/>
          <w:szCs w:val="16"/>
          <w:lang w:val="es-ES"/>
        </w:rPr>
        <w:t xml:space="preserve"> La fecha límite para la presentación de solicitudes al ONE difiere de un país a otro y, por lo tanto, debe ser confirmada con el ONE correspondiente en el país de origen o de residencia permanente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1E6D"/>
    <w:multiLevelType w:val="hybridMultilevel"/>
    <w:tmpl w:val="CFDCDD04"/>
    <w:lvl w:ilvl="0" w:tplc="0409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FAA2B20"/>
    <w:multiLevelType w:val="hybridMultilevel"/>
    <w:tmpl w:val="4F4C9854"/>
    <w:lvl w:ilvl="0" w:tplc="0409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225C6AB9"/>
    <w:multiLevelType w:val="hybridMultilevel"/>
    <w:tmpl w:val="F0BAB900"/>
    <w:lvl w:ilvl="0" w:tplc="0409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22B51F5C"/>
    <w:multiLevelType w:val="hybridMultilevel"/>
    <w:tmpl w:val="7EF631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25C64F1C"/>
    <w:multiLevelType w:val="hybridMultilevel"/>
    <w:tmpl w:val="4C9C950E"/>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nsid w:val="336C6A40"/>
    <w:multiLevelType w:val="hybridMultilevel"/>
    <w:tmpl w:val="C464D69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3B613AC1"/>
    <w:multiLevelType w:val="hybridMultilevel"/>
    <w:tmpl w:val="637847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3FA71F43"/>
    <w:multiLevelType w:val="hybridMultilevel"/>
    <w:tmpl w:val="2892B2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41D843C8"/>
    <w:multiLevelType w:val="hybridMultilevel"/>
    <w:tmpl w:val="12BC0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2BD6554"/>
    <w:multiLevelType w:val="hybridMultilevel"/>
    <w:tmpl w:val="37F889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nsid w:val="53EC3994"/>
    <w:multiLevelType w:val="multilevel"/>
    <w:tmpl w:val="336C2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34553A"/>
    <w:multiLevelType w:val="hybridMultilevel"/>
    <w:tmpl w:val="BB52E70A"/>
    <w:lvl w:ilvl="0" w:tplc="04090001">
      <w:start w:val="1"/>
      <w:numFmt w:val="bullet"/>
      <w:lvlText w:val=""/>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6BB719DA"/>
    <w:multiLevelType w:val="hybridMultilevel"/>
    <w:tmpl w:val="EF08C9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6C222D04"/>
    <w:multiLevelType w:val="hybridMultilevel"/>
    <w:tmpl w:val="5982463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72A458D8"/>
    <w:multiLevelType w:val="multilevel"/>
    <w:tmpl w:val="2F10E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CE5C35"/>
    <w:multiLevelType w:val="hybridMultilevel"/>
    <w:tmpl w:val="554A791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4"/>
  </w:num>
  <w:num w:numId="4">
    <w:abstractNumId w:val="5"/>
  </w:num>
  <w:num w:numId="5">
    <w:abstractNumId w:val="8"/>
  </w:num>
  <w:num w:numId="6">
    <w:abstractNumId w:val="0"/>
  </w:num>
  <w:num w:numId="7">
    <w:abstractNumId w:val="2"/>
  </w:num>
  <w:num w:numId="8">
    <w:abstractNumId w:val="4"/>
  </w:num>
  <w:num w:numId="9">
    <w:abstractNumId w:val="1"/>
  </w:num>
  <w:num w:numId="10">
    <w:abstractNumId w:val="11"/>
  </w:num>
  <w:num w:numId="11">
    <w:abstractNumId w:val="7"/>
  </w:num>
  <w:num w:numId="12">
    <w:abstractNumId w:val="6"/>
  </w:num>
  <w:num w:numId="13">
    <w:abstractNumId w:val="15"/>
  </w:num>
  <w:num w:numId="14">
    <w:abstractNumId w:val="12"/>
  </w:num>
  <w:num w:numId="15">
    <w:abstractNumId w:val="9"/>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C50"/>
    <w:rsid w:val="00022474"/>
    <w:rsid w:val="000240F5"/>
    <w:rsid w:val="00032B41"/>
    <w:rsid w:val="00062396"/>
    <w:rsid w:val="000765E0"/>
    <w:rsid w:val="00085EF5"/>
    <w:rsid w:val="00086C50"/>
    <w:rsid w:val="000A2001"/>
    <w:rsid w:val="001066E8"/>
    <w:rsid w:val="00132371"/>
    <w:rsid w:val="00141160"/>
    <w:rsid w:val="00160F53"/>
    <w:rsid w:val="00162EB3"/>
    <w:rsid w:val="00173812"/>
    <w:rsid w:val="001811C0"/>
    <w:rsid w:val="001C2248"/>
    <w:rsid w:val="001C232F"/>
    <w:rsid w:val="0022697A"/>
    <w:rsid w:val="002279AB"/>
    <w:rsid w:val="002470B5"/>
    <w:rsid w:val="002B38EC"/>
    <w:rsid w:val="002D1A86"/>
    <w:rsid w:val="002D7632"/>
    <w:rsid w:val="002F36B7"/>
    <w:rsid w:val="0031137E"/>
    <w:rsid w:val="0039243D"/>
    <w:rsid w:val="00396BC6"/>
    <w:rsid w:val="00397EE4"/>
    <w:rsid w:val="003C1F9E"/>
    <w:rsid w:val="003E26A2"/>
    <w:rsid w:val="003E3EBE"/>
    <w:rsid w:val="004024EB"/>
    <w:rsid w:val="004031AA"/>
    <w:rsid w:val="00403C35"/>
    <w:rsid w:val="00417F99"/>
    <w:rsid w:val="00431863"/>
    <w:rsid w:val="004564BA"/>
    <w:rsid w:val="004844E2"/>
    <w:rsid w:val="00486B3E"/>
    <w:rsid w:val="004A2828"/>
    <w:rsid w:val="004A7713"/>
    <w:rsid w:val="004C1A5A"/>
    <w:rsid w:val="00580F0A"/>
    <w:rsid w:val="0058787E"/>
    <w:rsid w:val="005B32B3"/>
    <w:rsid w:val="00631338"/>
    <w:rsid w:val="00642582"/>
    <w:rsid w:val="00652CB6"/>
    <w:rsid w:val="00661280"/>
    <w:rsid w:val="00673791"/>
    <w:rsid w:val="00676505"/>
    <w:rsid w:val="006B3781"/>
    <w:rsid w:val="006C6553"/>
    <w:rsid w:val="006F4844"/>
    <w:rsid w:val="00703868"/>
    <w:rsid w:val="007B5680"/>
    <w:rsid w:val="007B69B7"/>
    <w:rsid w:val="007E02A4"/>
    <w:rsid w:val="008042D4"/>
    <w:rsid w:val="00850CB0"/>
    <w:rsid w:val="00863EB9"/>
    <w:rsid w:val="008A5073"/>
    <w:rsid w:val="00904020"/>
    <w:rsid w:val="00923BBE"/>
    <w:rsid w:val="0093502A"/>
    <w:rsid w:val="00947511"/>
    <w:rsid w:val="00960469"/>
    <w:rsid w:val="009731FB"/>
    <w:rsid w:val="00982E69"/>
    <w:rsid w:val="009A3847"/>
    <w:rsid w:val="009A4DE7"/>
    <w:rsid w:val="009B02D0"/>
    <w:rsid w:val="009C7542"/>
    <w:rsid w:val="009D49B3"/>
    <w:rsid w:val="009E5EF2"/>
    <w:rsid w:val="00A004D6"/>
    <w:rsid w:val="00A16468"/>
    <w:rsid w:val="00A16BD9"/>
    <w:rsid w:val="00A43AFC"/>
    <w:rsid w:val="00AD79F9"/>
    <w:rsid w:val="00B0776F"/>
    <w:rsid w:val="00B219B4"/>
    <w:rsid w:val="00B34703"/>
    <w:rsid w:val="00B579BA"/>
    <w:rsid w:val="00B74544"/>
    <w:rsid w:val="00BE5AC4"/>
    <w:rsid w:val="00C04227"/>
    <w:rsid w:val="00C07397"/>
    <w:rsid w:val="00C31BDF"/>
    <w:rsid w:val="00C65B43"/>
    <w:rsid w:val="00C87EA9"/>
    <w:rsid w:val="00CD0D24"/>
    <w:rsid w:val="00CD7B4E"/>
    <w:rsid w:val="00CE1056"/>
    <w:rsid w:val="00CF4C08"/>
    <w:rsid w:val="00D0234A"/>
    <w:rsid w:val="00D27C44"/>
    <w:rsid w:val="00D3239D"/>
    <w:rsid w:val="00D439E0"/>
    <w:rsid w:val="00D45AD4"/>
    <w:rsid w:val="00D576AF"/>
    <w:rsid w:val="00DC1F39"/>
    <w:rsid w:val="00DE6CFE"/>
    <w:rsid w:val="00DF5E90"/>
    <w:rsid w:val="00DF7D48"/>
    <w:rsid w:val="00E36DB8"/>
    <w:rsid w:val="00E908F1"/>
    <w:rsid w:val="00E930CC"/>
    <w:rsid w:val="00EA351C"/>
    <w:rsid w:val="00EC26D9"/>
    <w:rsid w:val="00EC2F58"/>
    <w:rsid w:val="00ED2BD5"/>
    <w:rsid w:val="00F16DB3"/>
    <w:rsid w:val="00F40665"/>
    <w:rsid w:val="00F5425D"/>
    <w:rsid w:val="00F55D85"/>
    <w:rsid w:val="00FB67AC"/>
    <w:rsid w:val="00FC1E18"/>
    <w:rsid w:val="00FE694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69B7"/>
    <w:pPr>
      <w:spacing w:after="200" w:line="276" w:lineRule="auto"/>
    </w:pPr>
    <w:rPr>
      <w:lang w:val="es-P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1C232F"/>
    <w:pPr>
      <w:spacing w:after="0" w:line="240" w:lineRule="auto"/>
    </w:pPr>
    <w:rPr>
      <w:rFonts w:ascii="Tahoma" w:hAnsi="Tahoma"/>
      <w:sz w:val="16"/>
      <w:szCs w:val="16"/>
      <w:lang w:val="en-US"/>
    </w:rPr>
  </w:style>
  <w:style w:type="character" w:customStyle="1" w:styleId="BalloonTextChar">
    <w:name w:val="Balloon Text Char"/>
    <w:basedOn w:val="DefaultParagraphFont"/>
    <w:link w:val="BalloonText"/>
    <w:uiPriority w:val="99"/>
    <w:semiHidden/>
    <w:locked/>
    <w:rsid w:val="001C232F"/>
    <w:rPr>
      <w:rFonts w:ascii="Tahoma" w:hAnsi="Tahoma" w:cs="Times New Roman"/>
      <w:sz w:val="16"/>
    </w:rPr>
  </w:style>
  <w:style w:type="table" w:styleId="TableGrid">
    <w:name w:val="Table Grid"/>
    <w:basedOn w:val="TableNormal"/>
    <w:uiPriority w:val="99"/>
    <w:rsid w:val="001C232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99"/>
    <w:qFormat/>
    <w:rsid w:val="001C232F"/>
    <w:rPr>
      <w:lang w:val="es-PE"/>
    </w:rPr>
  </w:style>
  <w:style w:type="paragraph" w:styleId="NormalWeb">
    <w:name w:val="Normal (Web)"/>
    <w:basedOn w:val="Normal"/>
    <w:uiPriority w:val="99"/>
    <w:semiHidden/>
    <w:rsid w:val="003C1F9E"/>
    <w:pPr>
      <w:spacing w:before="100" w:beforeAutospacing="1" w:after="100" w:afterAutospacing="1" w:line="240" w:lineRule="auto"/>
    </w:pPr>
    <w:rPr>
      <w:rFonts w:ascii="Times New Roman" w:eastAsia="Times New Roman" w:hAnsi="Times New Roman"/>
      <w:sz w:val="24"/>
      <w:szCs w:val="24"/>
      <w:lang w:eastAsia="es-PE"/>
    </w:rPr>
  </w:style>
  <w:style w:type="character" w:customStyle="1" w:styleId="apple-converted-space">
    <w:name w:val="apple-converted-space"/>
    <w:uiPriority w:val="99"/>
    <w:rsid w:val="003C1F9E"/>
  </w:style>
  <w:style w:type="character" w:customStyle="1" w:styleId="fv">
    <w:name w:val="fv"/>
    <w:uiPriority w:val="99"/>
    <w:rsid w:val="003C1F9E"/>
  </w:style>
  <w:style w:type="character" w:styleId="Hyperlink">
    <w:name w:val="Hyperlink"/>
    <w:basedOn w:val="DefaultParagraphFont"/>
    <w:uiPriority w:val="99"/>
    <w:rsid w:val="003C1F9E"/>
    <w:rPr>
      <w:rFonts w:cs="Times New Roman"/>
      <w:color w:val="0000FF"/>
      <w:u w:val="single"/>
    </w:rPr>
  </w:style>
  <w:style w:type="character" w:styleId="Strong">
    <w:name w:val="Strong"/>
    <w:basedOn w:val="DefaultParagraphFont"/>
    <w:uiPriority w:val="99"/>
    <w:qFormat/>
    <w:rsid w:val="003C1F9E"/>
    <w:rPr>
      <w:rFonts w:cs="Times New Roman"/>
      <w:b/>
    </w:rPr>
  </w:style>
  <w:style w:type="character" w:customStyle="1" w:styleId="NoSpacingChar">
    <w:name w:val="No Spacing Char"/>
    <w:link w:val="NoSpacing"/>
    <w:uiPriority w:val="99"/>
    <w:locked/>
    <w:rsid w:val="006F4844"/>
    <w:rPr>
      <w:sz w:val="22"/>
      <w:lang w:val="es-PE" w:eastAsia="en-US"/>
    </w:rPr>
  </w:style>
  <w:style w:type="paragraph" w:styleId="FootnoteText">
    <w:name w:val="footnote text"/>
    <w:aliases w:val="Texto,nota,pie,Ref.,al"/>
    <w:basedOn w:val="Normal"/>
    <w:link w:val="FootnoteTextChar1"/>
    <w:uiPriority w:val="99"/>
    <w:semiHidden/>
    <w:rsid w:val="00B579BA"/>
    <w:pPr>
      <w:spacing w:after="0" w:line="240" w:lineRule="auto"/>
    </w:pPr>
    <w:rPr>
      <w:rFonts w:ascii="Times New Roman" w:eastAsia="MS Mincho" w:hAnsi="Times New Roman"/>
      <w:sz w:val="20"/>
      <w:szCs w:val="20"/>
      <w:lang w:val="en-US"/>
    </w:rPr>
  </w:style>
  <w:style w:type="character" w:customStyle="1" w:styleId="FootnoteTextChar">
    <w:name w:val="Footnote Text Char"/>
    <w:aliases w:val="Texto Char,nota Char,pie Char,Ref. Char,al Char"/>
    <w:basedOn w:val="DefaultParagraphFont"/>
    <w:link w:val="FootnoteText"/>
    <w:uiPriority w:val="99"/>
    <w:semiHidden/>
    <w:locked/>
    <w:rsid w:val="00631338"/>
    <w:rPr>
      <w:rFonts w:cs="Times New Roman"/>
      <w:sz w:val="20"/>
      <w:szCs w:val="20"/>
      <w:lang w:val="es-PE"/>
    </w:rPr>
  </w:style>
  <w:style w:type="character" w:customStyle="1" w:styleId="FootnoteTextChar1">
    <w:name w:val="Footnote Text Char1"/>
    <w:aliases w:val="Texto Char1,nota Char1,pie Char1,Ref. Char1,al Char1"/>
    <w:link w:val="FootnoteText"/>
    <w:uiPriority w:val="99"/>
    <w:semiHidden/>
    <w:locked/>
    <w:rsid w:val="00B579BA"/>
    <w:rPr>
      <w:rFonts w:ascii="Times New Roman" w:eastAsia="MS Mincho" w:hAnsi="Times New Roman"/>
      <w:sz w:val="20"/>
      <w:lang w:val="en-US"/>
    </w:rPr>
  </w:style>
  <w:style w:type="character" w:styleId="FootnoteReference">
    <w:name w:val="footnote reference"/>
    <w:basedOn w:val="DefaultParagraphFont"/>
    <w:uiPriority w:val="99"/>
    <w:semiHidden/>
    <w:rsid w:val="00B579BA"/>
    <w:rPr>
      <w:rFonts w:cs="Times New Roman"/>
      <w:vertAlign w:val="superscript"/>
    </w:rPr>
  </w:style>
  <w:style w:type="paragraph" w:customStyle="1" w:styleId="BodyTextIndent31">
    <w:name w:val="Body Text Indent 31"/>
    <w:basedOn w:val="Normal"/>
    <w:uiPriority w:val="99"/>
    <w:rsid w:val="00B579BA"/>
    <w:pPr>
      <w:suppressAutoHyphens/>
      <w:spacing w:after="120" w:line="240" w:lineRule="auto"/>
      <w:ind w:left="360"/>
    </w:pPr>
    <w:rPr>
      <w:rFonts w:ascii="Times New Roman" w:eastAsia="MS Mincho" w:hAnsi="Times New Roman"/>
      <w:sz w:val="16"/>
      <w:szCs w:val="16"/>
      <w:lang w:val="en-US" w:eastAsia="ar-SA"/>
    </w:rPr>
  </w:style>
  <w:style w:type="paragraph" w:styleId="ListParagraph">
    <w:name w:val="List Paragraph"/>
    <w:basedOn w:val="Normal"/>
    <w:uiPriority w:val="99"/>
    <w:qFormat/>
    <w:rsid w:val="009B02D0"/>
    <w:pPr>
      <w:ind w:left="720"/>
      <w:contextualSpacing/>
    </w:pPr>
  </w:style>
  <w:style w:type="paragraph" w:styleId="DocumentMap">
    <w:name w:val="Document Map"/>
    <w:basedOn w:val="Normal"/>
    <w:link w:val="DocumentMapChar"/>
    <w:uiPriority w:val="99"/>
    <w:semiHidden/>
    <w:rsid w:val="000A2001"/>
    <w:pPr>
      <w:shd w:val="clear" w:color="auto" w:fill="000080"/>
    </w:pPr>
    <w:rPr>
      <w:rFonts w:ascii="Times New Roman" w:hAnsi="Times New Roman"/>
      <w:sz w:val="2"/>
      <w:szCs w:val="20"/>
    </w:rPr>
  </w:style>
  <w:style w:type="character" w:customStyle="1" w:styleId="DocumentMapChar">
    <w:name w:val="Document Map Char"/>
    <w:basedOn w:val="DefaultParagraphFont"/>
    <w:link w:val="DocumentMap"/>
    <w:uiPriority w:val="99"/>
    <w:semiHidden/>
    <w:locked/>
    <w:rsid w:val="002D7632"/>
    <w:rPr>
      <w:rFonts w:ascii="Times New Roman" w:hAnsi="Times New Roman" w:cs="Times New Roman"/>
      <w:sz w:val="2"/>
      <w:lang w:val="es-PE"/>
    </w:rPr>
  </w:style>
  <w:style w:type="character" w:styleId="FollowedHyperlink">
    <w:name w:val="FollowedHyperlink"/>
    <w:basedOn w:val="DefaultParagraphFont"/>
    <w:uiPriority w:val="99"/>
    <w:rsid w:val="00D576AF"/>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846285311">
      <w:marLeft w:val="0"/>
      <w:marRight w:val="0"/>
      <w:marTop w:val="0"/>
      <w:marBottom w:val="0"/>
      <w:divBdr>
        <w:top w:val="none" w:sz="0" w:space="0" w:color="auto"/>
        <w:left w:val="none" w:sz="0" w:space="0" w:color="auto"/>
        <w:bottom w:val="none" w:sz="0" w:space="0" w:color="auto"/>
        <w:right w:val="none" w:sz="0" w:space="0" w:color="auto"/>
      </w:divBdr>
    </w:div>
    <w:div w:id="846285312">
      <w:marLeft w:val="0"/>
      <w:marRight w:val="0"/>
      <w:marTop w:val="0"/>
      <w:marBottom w:val="0"/>
      <w:divBdr>
        <w:top w:val="none" w:sz="0" w:space="0" w:color="auto"/>
        <w:left w:val="none" w:sz="0" w:space="0" w:color="auto"/>
        <w:bottom w:val="none" w:sz="0" w:space="0" w:color="auto"/>
        <w:right w:val="none" w:sz="0" w:space="0" w:color="auto"/>
      </w:divBdr>
      <w:divsChild>
        <w:div w:id="846285313">
          <w:marLeft w:val="0"/>
          <w:marRight w:val="0"/>
          <w:marTop w:val="0"/>
          <w:marBottom w:val="0"/>
          <w:divBdr>
            <w:top w:val="single" w:sz="6" w:space="5" w:color="106E45"/>
            <w:left w:val="single" w:sz="6" w:space="11" w:color="106E45"/>
            <w:bottom w:val="single" w:sz="6" w:space="5" w:color="106E45"/>
            <w:right w:val="single" w:sz="6" w:space="5" w:color="106E45"/>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DSP@o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as.org/es/becas/programaregular/one.asp" TargetMode="External"/><Relationship Id="rId5" Type="http://schemas.openxmlformats.org/officeDocument/2006/relationships/footnotes" Target="footnotes.xml"/><Relationship Id="rId10" Type="http://schemas.openxmlformats.org/officeDocument/2006/relationships/hyperlink" Target="http://www.oas.org/es/becas/desprofesional.asp" TargetMode="External"/><Relationship Id="rId4" Type="http://schemas.openxmlformats.org/officeDocument/2006/relationships/webSettings" Target="webSettings.xml"/><Relationship Id="rId9" Type="http://schemas.openxmlformats.org/officeDocument/2006/relationships/hyperlink" Target="http://www.campusfondoverde.ne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estados_miembros/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6</Pages>
  <Words>2102</Words>
  <Characters>11983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usuario</dc:creator>
  <cp:keywords/>
  <dc:description/>
  <cp:lastModifiedBy>LZeaYonker</cp:lastModifiedBy>
  <cp:revision>5</cp:revision>
  <dcterms:created xsi:type="dcterms:W3CDTF">2016-03-07T16:49:00Z</dcterms:created>
  <dcterms:modified xsi:type="dcterms:W3CDTF">2016-03-08T13:15:00Z</dcterms:modified>
</cp:coreProperties>
</file>